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05" w:rsidRDefault="00FA3005">
      <w:bookmarkStart w:id="0" w:name="_GoBack"/>
      <w:bookmarkEnd w:id="0"/>
    </w:p>
    <w:tbl>
      <w:tblPr>
        <w:tblStyle w:val="TableGrid"/>
        <w:tblW w:w="5823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731"/>
        <w:gridCol w:w="4008"/>
      </w:tblGrid>
      <w:tr w:rsidR="00EC0073" w:rsidTr="001B770F">
        <w:trPr>
          <w:trHeight w:hRule="exact" w:val="15449"/>
          <w:tblHeader/>
        </w:trPr>
        <w:tc>
          <w:tcPr>
            <w:tcW w:w="7731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FA3005" w:rsidRPr="00FA3005" w:rsidRDefault="003B291A" w:rsidP="00FA3005">
            <w:pPr>
              <w:pStyle w:val="Title"/>
              <w:ind w:left="0"/>
              <w:rPr>
                <w:color w:val="A81055"/>
                <w:sz w:val="88"/>
                <w:szCs w:val="88"/>
              </w:rPr>
            </w:pPr>
            <w:r>
              <w:rPr>
                <w:color w:val="A81055"/>
                <w:sz w:val="88"/>
                <w:szCs w:val="88"/>
              </w:rPr>
              <w:t>let’s celebrate</w:t>
            </w:r>
          </w:p>
          <w:p w:rsidR="00FA3005" w:rsidRPr="00FA3005" w:rsidRDefault="00FA3005" w:rsidP="00772F94">
            <w:pPr>
              <w:pStyle w:val="Title"/>
              <w:rPr>
                <w:sz w:val="140"/>
                <w:szCs w:val="140"/>
              </w:rPr>
            </w:pPr>
          </w:p>
          <w:p w:rsidR="00FA3005" w:rsidRPr="00FA3005" w:rsidRDefault="008344AE" w:rsidP="00772F94">
            <w:pPr>
              <w:pStyle w:val="Title"/>
              <w:rPr>
                <w:rStyle w:val="Strong"/>
                <w:sz w:val="140"/>
                <w:szCs w:val="140"/>
              </w:rPr>
            </w:pPr>
            <w:r w:rsidRPr="00FA3005">
              <w:rPr>
                <w:sz w:val="140"/>
                <w:szCs w:val="140"/>
              </w:rPr>
              <w:t>tch virtual</w:t>
            </w:r>
            <w:r w:rsidRPr="00FA3005">
              <w:rPr>
                <w:rStyle w:val="Strong"/>
                <w:sz w:val="140"/>
                <w:szCs w:val="140"/>
              </w:rPr>
              <w:t xml:space="preserve"> national</w:t>
            </w:r>
          </w:p>
          <w:p w:rsidR="00772F94" w:rsidRPr="00FA3005" w:rsidRDefault="008344AE" w:rsidP="00772F94">
            <w:pPr>
              <w:pStyle w:val="Title"/>
              <w:rPr>
                <w:rStyle w:val="Strong"/>
                <w:sz w:val="140"/>
                <w:szCs w:val="140"/>
              </w:rPr>
            </w:pPr>
            <w:r w:rsidRPr="00FA3005">
              <w:rPr>
                <w:rStyle w:val="Strong"/>
                <w:sz w:val="140"/>
                <w:szCs w:val="140"/>
              </w:rPr>
              <w:t>careers week</w:t>
            </w:r>
          </w:p>
          <w:p w:rsidR="008344AE" w:rsidRPr="008344AE" w:rsidRDefault="008344AE" w:rsidP="008344AE"/>
          <w:p w:rsidR="00772F94" w:rsidRDefault="00671E8E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560F6AC06F8E4D2783FE10DAEF6C49A0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:rsidR="00772F94" w:rsidRDefault="00F16C84" w:rsidP="00772F94">
            <w:pPr>
              <w:pStyle w:val="EventInfo"/>
            </w:pPr>
            <w:r>
              <w:t>1-5</w:t>
            </w:r>
            <w:r w:rsidR="008344AE" w:rsidRPr="008344AE">
              <w:rPr>
                <w:vertAlign w:val="superscript"/>
              </w:rPr>
              <w:t>th</w:t>
            </w:r>
            <w:r w:rsidR="00FA3005">
              <w:t xml:space="preserve"> March </w:t>
            </w:r>
            <w:r w:rsidR="008344AE">
              <w:t>2021</w:t>
            </w:r>
          </w:p>
          <w:p w:rsidR="005E61FC" w:rsidRDefault="00C9708B" w:rsidP="005E61FC">
            <w:pPr>
              <w:pStyle w:val="EventHeading"/>
            </w:pPr>
            <w:r>
              <w:t>WHAT</w:t>
            </w:r>
          </w:p>
          <w:p w:rsidR="00B20399" w:rsidRDefault="00C9708B" w:rsidP="00772F94">
            <w:pPr>
              <w:pStyle w:val="Address"/>
            </w:pPr>
            <w:r>
              <w:t xml:space="preserve">A range </w:t>
            </w:r>
            <w:r w:rsidR="00F16C84">
              <w:t xml:space="preserve">of </w:t>
            </w:r>
            <w:r>
              <w:t>careers activities to support</w:t>
            </w:r>
            <w:r w:rsidR="005C7C08">
              <w:t>, explore and raise careers aspirations on your</w:t>
            </w:r>
            <w:r>
              <w:t xml:space="preserve"> </w:t>
            </w:r>
            <w:r w:rsidR="005C7C08">
              <w:t>career exploration Journey</w:t>
            </w:r>
          </w:p>
          <w:p w:rsidR="00EF27C6" w:rsidRDefault="008344AE" w:rsidP="00B20399">
            <w:pPr>
              <w:pStyle w:val="BlockText"/>
            </w:pPr>
            <w:r>
              <w:t>INCLUDING</w:t>
            </w:r>
            <w:r w:rsidR="0079666F">
              <w:t xml:space="preserve"> ·</w:t>
            </w:r>
            <w:r w:rsidR="00EF27C6">
              <w:t xml:space="preserve"> </w:t>
            </w:r>
            <w:r w:rsidR="00695298">
              <w:rPr>
                <w:rStyle w:val="Strong"/>
              </w:rPr>
              <w:t>Video clips</w:t>
            </w:r>
            <w:r w:rsidR="0079666F">
              <w:t xml:space="preserve"> ·</w:t>
            </w:r>
            <w:r w:rsidR="00EF27C6">
              <w:t xml:space="preserve"> </w:t>
            </w:r>
            <w:r w:rsidR="00C9708B">
              <w:t>Interactive activities</w:t>
            </w:r>
            <w:r w:rsidR="0079666F">
              <w:t xml:space="preserve"> ·</w:t>
            </w:r>
            <w:r w:rsidR="00EF27C6">
              <w:t xml:space="preserve"> </w:t>
            </w:r>
            <w:r w:rsidR="00C9708B">
              <w:rPr>
                <w:rStyle w:val="Strong"/>
              </w:rPr>
              <w:t>quizzes</w:t>
            </w:r>
            <w:r w:rsidR="0079666F">
              <w:t xml:space="preserve"> ·</w:t>
            </w:r>
            <w:r w:rsidR="005C7C08">
              <w:t xml:space="preserve">        </w:t>
            </w:r>
            <w:r w:rsidR="001B770F">
              <w:t xml:space="preserve"> </w:t>
            </w:r>
            <w:r w:rsidR="005C7C08">
              <w:t xml:space="preserve"> </w:t>
            </w:r>
            <w:r w:rsidR="00EF27C6">
              <w:t xml:space="preserve"> </w:t>
            </w:r>
            <w:r w:rsidR="00190A5C">
              <w:t>Q &amp; A’ sessions</w:t>
            </w:r>
            <w:r w:rsidR="0079666F">
              <w:t xml:space="preserve"> ·</w:t>
            </w:r>
            <w:r w:rsidR="00EF27C6">
              <w:t xml:space="preserve"> </w:t>
            </w:r>
            <w:r w:rsidR="00FA3005">
              <w:rPr>
                <w:rStyle w:val="Strong"/>
              </w:rPr>
              <w:t>And much</w:t>
            </w:r>
            <w:r w:rsidR="005C7C08">
              <w:rPr>
                <w:rStyle w:val="Strong"/>
              </w:rPr>
              <w:t xml:space="preserve"> </w:t>
            </w:r>
            <w:r w:rsidR="00190A5C">
              <w:rPr>
                <w:rStyle w:val="Strong"/>
              </w:rPr>
              <w:t>more</w:t>
            </w:r>
            <w:r w:rsidR="00615AEE">
              <w:rPr>
                <w:rStyle w:val="Strong"/>
              </w:rPr>
              <w:t xml:space="preserve"> </w:t>
            </w:r>
            <w:r w:rsidR="00615AEE">
              <w:t xml:space="preserve">. . . </w:t>
            </w:r>
          </w:p>
          <w:p w:rsidR="00EC0073" w:rsidRDefault="00EC0073" w:rsidP="005E61FC">
            <w:pPr>
              <w:pStyle w:val="EventHeading"/>
            </w:pPr>
          </w:p>
        </w:tc>
        <w:tc>
          <w:tcPr>
            <w:tcW w:w="4008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190A5C" w:rsidP="000E73B3">
            <w:pPr>
              <w:pStyle w:val="EventSubhead"/>
            </w:pPr>
            <w:r>
              <w:t>Mock interviews</w:t>
            </w:r>
          </w:p>
          <w:p w:rsidR="00EE568F" w:rsidRDefault="00EE568F" w:rsidP="000E73B3">
            <w:pPr>
              <w:pStyle w:val="EventSubhead"/>
            </w:pPr>
            <w:r>
              <w:t>sessions with your key worker</w:t>
            </w:r>
          </w:p>
          <w:p w:rsidR="000E73B3" w:rsidRDefault="00190A5C" w:rsidP="000E73B3">
            <w:pPr>
              <w:pStyle w:val="EventHeading"/>
            </w:pPr>
            <w:r>
              <w:t>cv workshop</w:t>
            </w:r>
          </w:p>
          <w:p w:rsidR="000E73B3" w:rsidRDefault="00190A5C" w:rsidP="00190A5C">
            <w:r>
              <w:t>With Cordelia</w:t>
            </w:r>
          </w:p>
          <w:p w:rsidR="000E73B3" w:rsidRDefault="00190A5C" w:rsidP="000E73B3">
            <w:pPr>
              <w:pStyle w:val="EventHeading"/>
            </w:pPr>
            <w:r>
              <w:t>Employability Skills</w:t>
            </w:r>
          </w:p>
          <w:p w:rsidR="00EC0073" w:rsidRDefault="00190A5C" w:rsidP="00190A5C">
            <w:r>
              <w:t>Start to learn the skills employers want</w:t>
            </w:r>
          </w:p>
          <w:p w:rsidR="00EC0073" w:rsidRDefault="00190A5C" w:rsidP="00EC0073">
            <w:pPr>
              <w:pStyle w:val="EventHeading"/>
            </w:pPr>
            <w:r>
              <w:t>Apprenticeships explained</w:t>
            </w:r>
          </w:p>
          <w:p w:rsidR="00EC0073" w:rsidRDefault="00190A5C" w:rsidP="00190A5C">
            <w:r>
              <w:t>Q &amp; A Session with Amaze Apprenticeships</w:t>
            </w:r>
          </w:p>
          <w:p w:rsidR="00EC0073" w:rsidRDefault="00914F74" w:rsidP="00EC0073">
            <w:pPr>
              <w:pStyle w:val="EventHeading"/>
            </w:pPr>
            <w:r>
              <w:t>virtual university tour</w:t>
            </w:r>
          </w:p>
          <w:p w:rsidR="005C7C08" w:rsidRDefault="005C7C08" w:rsidP="00914F74">
            <w:r>
              <w:t xml:space="preserve">Insight into university life </w:t>
            </w:r>
          </w:p>
          <w:p w:rsidR="00EC0073" w:rsidRDefault="00914F74" w:rsidP="00914F74">
            <w:r>
              <w:t>Q &amp; A with Brighton University Ambassadors</w:t>
            </w:r>
            <w:r w:rsidR="005C7C08" w:rsidRPr="005C7C08">
              <w:t xml:space="preserve"> </w:t>
            </w:r>
            <w:r w:rsidR="005C7C08" w:rsidRPr="005C7C08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299720" cy="299720"/>
                      <wp:effectExtent l="0" t="0" r="0" b="0"/>
                      <wp:docPr id="1" name="Rectangle 1" descr="https://ipinclusive.org.uk/wp-content/uploads/2020/09/NCW-logo-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972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8D2D134" id="Rectangle 1" o:spid="_x0000_s1026" alt="https://ipinclusive.org.uk/wp-content/uploads/2020/09/NCW-logo-2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C7C08" w:rsidRDefault="005C7C08" w:rsidP="00914F74"/>
          <w:p w:rsidR="005C7C08" w:rsidRDefault="00DC01C3" w:rsidP="00914F74">
            <w:r>
              <w:t xml:space="preserve">All parents /Carers are welcome and are </w:t>
            </w:r>
            <w:r w:rsidR="00FA3005">
              <w:t>encouraged</w:t>
            </w:r>
            <w:r>
              <w:t xml:space="preserve"> to </w:t>
            </w:r>
            <w:r w:rsidR="00615AEE">
              <w:t>join the experience</w:t>
            </w:r>
          </w:p>
          <w:p w:rsidR="00615AEE" w:rsidRDefault="00615AEE" w:rsidP="00914F74"/>
          <w:p w:rsidR="00FA3005" w:rsidRDefault="00FA3005" w:rsidP="00FA3005">
            <w:pPr>
              <w:jc w:val="center"/>
            </w:pPr>
            <w:r w:rsidRPr="00DC01C3">
              <w:rPr>
                <w:rFonts w:ascii="Calibri" w:eastAsia="Calibri" w:hAnsi="Calibri" w:cs="Times New Roman"/>
                <w:noProof/>
                <w:color w:val="auto"/>
                <w:kern w:val="0"/>
                <w:sz w:val="22"/>
                <w:szCs w:val="22"/>
                <w:lang w:val="en-GB" w:eastAsia="en-GB"/>
                <w14:ligatures w14:val="none"/>
              </w:rPr>
              <w:drawing>
                <wp:inline distT="0" distB="0" distL="0" distR="0" wp14:anchorId="293F722D" wp14:editId="020BEE09">
                  <wp:extent cx="1398494" cy="1253538"/>
                  <wp:effectExtent l="0" t="0" r="0" b="3810"/>
                  <wp:docPr id="3" name="Picture 3" descr="C:\Users\cordeliamillington\Downloads\NCW-log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deliamillington\Downloads\NCW-log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32" cy="126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68F" w:rsidRDefault="00DC01C3" w:rsidP="00914F7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BB1F581" wp14:editId="25244FD9">
                      <wp:extent cx="299720" cy="299720"/>
                      <wp:effectExtent l="0" t="0" r="0" b="0"/>
                      <wp:docPr id="2" name="AutoShape 2" descr="https://ipinclusive.org.uk/wp-content/uploads/2020/09/NCW-logo-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972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61395BA" id="AutoShape 2" o:spid="_x0000_s1026" alt="https://ipinclusive.org.uk/wp-content/uploads/2020/09/NCW-logo-2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C01C3" w:rsidRDefault="00DC01C3" w:rsidP="00914F74"/>
          <w:p w:rsidR="00DC01C3" w:rsidRDefault="00DC01C3" w:rsidP="00914F74">
            <w:r>
              <w:t xml:space="preserve">      </w:t>
            </w:r>
          </w:p>
          <w:p w:rsidR="00DC01C3" w:rsidRDefault="00DC01C3" w:rsidP="00914F74">
            <w:r>
              <w:t xml:space="preserve">   </w:t>
            </w:r>
          </w:p>
          <w:p w:rsidR="00DC01C3" w:rsidRDefault="00DC01C3" w:rsidP="00914F74"/>
          <w:p w:rsidR="00DC01C3" w:rsidRDefault="00DC01C3" w:rsidP="00914F74"/>
          <w:p w:rsidR="00DC01C3" w:rsidRDefault="00DC01C3" w:rsidP="00914F74"/>
          <w:p w:rsidR="00DC01C3" w:rsidRDefault="00DC01C3" w:rsidP="00914F74"/>
          <w:p w:rsidR="00DC01C3" w:rsidRDefault="00DC01C3" w:rsidP="00914F74"/>
          <w:p w:rsidR="00DC01C3" w:rsidRDefault="00DC01C3" w:rsidP="00914F74"/>
          <w:p w:rsidR="00DC01C3" w:rsidRDefault="00DC01C3" w:rsidP="00914F74"/>
          <w:p w:rsidR="00DC01C3" w:rsidRDefault="00DC01C3" w:rsidP="00914F74"/>
          <w:p w:rsidR="00DC01C3" w:rsidRDefault="00DC01C3" w:rsidP="00914F74"/>
          <w:p w:rsidR="00DC01C3" w:rsidRDefault="00DC01C3" w:rsidP="00914F74"/>
          <w:p w:rsidR="00914F74" w:rsidRDefault="00914F74" w:rsidP="00914F74"/>
          <w:p w:rsidR="00914F74" w:rsidRDefault="00914F74" w:rsidP="00914F74"/>
          <w:p w:rsidR="00914F74" w:rsidRDefault="00914F74" w:rsidP="00914F74"/>
          <w:p w:rsidR="00914F74" w:rsidRDefault="00914F74" w:rsidP="00914F74"/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FA3005">
      <w:pgSz w:w="12240" w:h="15840" w:code="1"/>
      <w:pgMar w:top="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8E" w:rsidRDefault="00671E8E">
      <w:pPr>
        <w:spacing w:line="240" w:lineRule="auto"/>
      </w:pPr>
      <w:r>
        <w:separator/>
      </w:r>
    </w:p>
  </w:endnote>
  <w:endnote w:type="continuationSeparator" w:id="0">
    <w:p w:rsidR="00671E8E" w:rsidRDefault="00671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8E" w:rsidRDefault="00671E8E">
      <w:pPr>
        <w:spacing w:line="240" w:lineRule="auto"/>
      </w:pPr>
      <w:r>
        <w:separator/>
      </w:r>
    </w:p>
  </w:footnote>
  <w:footnote w:type="continuationSeparator" w:id="0">
    <w:p w:rsidR="00671E8E" w:rsidRDefault="00671E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AE"/>
    <w:rsid w:val="0003525F"/>
    <w:rsid w:val="000E73B3"/>
    <w:rsid w:val="00101CD4"/>
    <w:rsid w:val="00190A5C"/>
    <w:rsid w:val="001B770F"/>
    <w:rsid w:val="001C6D0E"/>
    <w:rsid w:val="00281AD9"/>
    <w:rsid w:val="002A3C63"/>
    <w:rsid w:val="003734D1"/>
    <w:rsid w:val="003B291A"/>
    <w:rsid w:val="004051FA"/>
    <w:rsid w:val="004134A3"/>
    <w:rsid w:val="00434225"/>
    <w:rsid w:val="004564CA"/>
    <w:rsid w:val="0048779C"/>
    <w:rsid w:val="0050155D"/>
    <w:rsid w:val="00501AF7"/>
    <w:rsid w:val="00523D56"/>
    <w:rsid w:val="00552504"/>
    <w:rsid w:val="005C7C08"/>
    <w:rsid w:val="005E61FC"/>
    <w:rsid w:val="005F7E71"/>
    <w:rsid w:val="00615AEE"/>
    <w:rsid w:val="006624C5"/>
    <w:rsid w:val="00671E8E"/>
    <w:rsid w:val="00694FAC"/>
    <w:rsid w:val="00695298"/>
    <w:rsid w:val="00772F94"/>
    <w:rsid w:val="0079666F"/>
    <w:rsid w:val="00804616"/>
    <w:rsid w:val="008344AE"/>
    <w:rsid w:val="00914F74"/>
    <w:rsid w:val="009C67F5"/>
    <w:rsid w:val="009E788F"/>
    <w:rsid w:val="00AF3FE1"/>
    <w:rsid w:val="00B06A90"/>
    <w:rsid w:val="00B20399"/>
    <w:rsid w:val="00C947AE"/>
    <w:rsid w:val="00C9708B"/>
    <w:rsid w:val="00CB65BD"/>
    <w:rsid w:val="00DC01C3"/>
    <w:rsid w:val="00EC0073"/>
    <w:rsid w:val="00EE327C"/>
    <w:rsid w:val="00EE568F"/>
    <w:rsid w:val="00EF27C6"/>
    <w:rsid w:val="00F16C84"/>
    <w:rsid w:val="00FA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7BED80-41A6-4EEA-8B7D-5FDA9FEB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liamillington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0F6AC06F8E4D2783FE10DAEF6C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5ABE-AFAA-4F2E-8197-94F277EB55B9}"/>
      </w:docPartPr>
      <w:docPartBody>
        <w:p w:rsidR="00AC0F11" w:rsidRDefault="00874CC0">
          <w:pPr>
            <w:pStyle w:val="560F6AC06F8E4D2783FE10DAEF6C49A0"/>
          </w:pPr>
          <w:r>
            <w:t>When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0"/>
    <w:rsid w:val="00396B15"/>
    <w:rsid w:val="00874CC0"/>
    <w:rsid w:val="008D3921"/>
    <w:rsid w:val="00A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6EB82A808042E297661CBD9C26F294">
    <w:name w:val="4F6EB82A808042E297661CBD9C26F294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6262FC83C7BC4E99A8B214EC2BD56B74">
    <w:name w:val="6262FC83C7BC4E99A8B214EC2BD56B74"/>
  </w:style>
  <w:style w:type="paragraph" w:customStyle="1" w:styleId="560F6AC06F8E4D2783FE10DAEF6C49A0">
    <w:name w:val="560F6AC06F8E4D2783FE10DAEF6C49A0"/>
  </w:style>
  <w:style w:type="paragraph" w:customStyle="1" w:styleId="F5CB88F471044467A403289C5B12632D">
    <w:name w:val="F5CB88F471044467A403289C5B12632D"/>
  </w:style>
  <w:style w:type="paragraph" w:customStyle="1" w:styleId="8BF5C146237F42B3892101A7B2D56CBF">
    <w:name w:val="8BF5C146237F42B3892101A7B2D56CBF"/>
  </w:style>
  <w:style w:type="paragraph" w:customStyle="1" w:styleId="C8D4E5D484E042C79737AF35876EC38D">
    <w:name w:val="C8D4E5D484E042C79737AF35876EC38D"/>
  </w:style>
  <w:style w:type="paragraph" w:customStyle="1" w:styleId="ED1086E9FD2542228B27A2BB2765A755">
    <w:name w:val="ED1086E9FD2542228B27A2BB2765A755"/>
  </w:style>
  <w:style w:type="paragraph" w:customStyle="1" w:styleId="BC9F4E09973A4B12AA6604BDA44A1992">
    <w:name w:val="BC9F4E09973A4B12AA6604BDA44A1992"/>
  </w:style>
  <w:style w:type="paragraph" w:customStyle="1" w:styleId="2651DA68586E455CB46ED87C55A78223">
    <w:name w:val="2651DA68586E455CB46ED87C55A78223"/>
  </w:style>
  <w:style w:type="paragraph" w:customStyle="1" w:styleId="5C032100BC344FC4AA1E4B881F55A115">
    <w:name w:val="5C032100BC344FC4AA1E4B881F55A115"/>
  </w:style>
  <w:style w:type="paragraph" w:customStyle="1" w:styleId="4BB984EDB3CE41758913D38F9EADC2FC">
    <w:name w:val="4BB984EDB3CE41758913D38F9EADC2FC"/>
  </w:style>
  <w:style w:type="paragraph" w:customStyle="1" w:styleId="C332A15D4A3C46ADB4286C575435483B">
    <w:name w:val="C332A15D4A3C46ADB4286C575435483B"/>
  </w:style>
  <w:style w:type="paragraph" w:customStyle="1" w:styleId="0A675A84BB4242DBB8C9D0FBA96908BF">
    <w:name w:val="0A675A84BB4242DBB8C9D0FBA96908BF"/>
  </w:style>
  <w:style w:type="paragraph" w:customStyle="1" w:styleId="525CDE9B5D41403B8740C95D32E1F257">
    <w:name w:val="525CDE9B5D41403B8740C95D32E1F257"/>
  </w:style>
  <w:style w:type="paragraph" w:customStyle="1" w:styleId="B143535AA0754328B71D5BF33D31401C">
    <w:name w:val="B143535AA0754328B71D5BF33D31401C"/>
  </w:style>
  <w:style w:type="paragraph" w:customStyle="1" w:styleId="08BCFF96D814465AA86295FB9D5F606D">
    <w:name w:val="08BCFF96D814465AA86295FB9D5F606D"/>
  </w:style>
  <w:style w:type="paragraph" w:customStyle="1" w:styleId="C2D338DF795B46BC872281CEECE9345B">
    <w:name w:val="C2D338DF795B46BC872281CEECE9345B"/>
  </w:style>
  <w:style w:type="paragraph" w:customStyle="1" w:styleId="BF4A904BB02A4817BF54EABDB35D6046">
    <w:name w:val="BF4A904BB02A4817BF54EABDB35D6046"/>
  </w:style>
  <w:style w:type="paragraph" w:customStyle="1" w:styleId="0BA96D66D4E34504AECDD8A99DC16086">
    <w:name w:val="0BA96D66D4E34504AECDD8A99DC16086"/>
  </w:style>
  <w:style w:type="paragraph" w:customStyle="1" w:styleId="2BAF26DD162941808C0D71112D2AB2B6">
    <w:name w:val="2BAF26DD162941808C0D71112D2AB2B6"/>
  </w:style>
  <w:style w:type="paragraph" w:customStyle="1" w:styleId="84583268A9CA42E7ADDACDA66DD707D4">
    <w:name w:val="84583268A9CA42E7ADDACDA66DD707D4"/>
  </w:style>
  <w:style w:type="paragraph" w:customStyle="1" w:styleId="109651080A7C43D9BE03EFA2C4352011">
    <w:name w:val="109651080A7C43D9BE03EFA2C4352011"/>
  </w:style>
  <w:style w:type="paragraph" w:customStyle="1" w:styleId="2262CD376F964AAA87B7A46D3516DC06">
    <w:name w:val="2262CD376F964AAA87B7A46D3516DC06"/>
  </w:style>
  <w:style w:type="paragraph" w:customStyle="1" w:styleId="A7B675B45C2D473A991D8C88B260FD76">
    <w:name w:val="A7B675B45C2D473A991D8C88B260FD76"/>
  </w:style>
  <w:style w:type="paragraph" w:customStyle="1" w:styleId="1F1B2D28F5A24F4A93CBECBD15BD355C">
    <w:name w:val="1F1B2D28F5A24F4A93CBECBD15BD355C"/>
  </w:style>
  <w:style w:type="paragraph" w:customStyle="1" w:styleId="BB214B5563EB4B0FBE58338C344A69E6">
    <w:name w:val="BB214B5563EB4B0FBE58338C344A6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Cordelia Millington</dc:creator>
  <cp:lastModifiedBy>Shelley Dunbar</cp:lastModifiedBy>
  <cp:revision>2</cp:revision>
  <dcterms:created xsi:type="dcterms:W3CDTF">2021-02-25T12:23:00Z</dcterms:created>
  <dcterms:modified xsi:type="dcterms:W3CDTF">2021-02-25T12:23:00Z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