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1DBB" w14:textId="77777777" w:rsidR="002712A5" w:rsidRPr="00625274" w:rsidRDefault="002712A5" w:rsidP="00053BF3">
      <w:pPr>
        <w:spacing w:after="120"/>
        <w:rPr>
          <w:rFonts w:cs="Calibri"/>
        </w:rPr>
      </w:pPr>
    </w:p>
    <w:p w14:paraId="2179937C" w14:textId="77777777" w:rsidR="002712A5" w:rsidRPr="00E31E42" w:rsidRDefault="00D755C7" w:rsidP="46B6FC09">
      <w:pPr>
        <w:spacing w:after="120"/>
        <w:jc w:val="center"/>
        <w:rPr>
          <w:rFonts w:ascii="Arial" w:eastAsia="Arial" w:hAnsi="Arial" w:cs="Arial"/>
          <w:b/>
          <w:bCs/>
          <w:sz w:val="56"/>
          <w:szCs w:val="56"/>
        </w:rPr>
      </w:pPr>
      <w:r w:rsidRPr="00E31E42">
        <w:rPr>
          <w:rFonts w:ascii="Arial" w:eastAsia="Arial" w:hAnsi="Arial" w:cs="Arial"/>
          <w:b/>
          <w:bCs/>
          <w:sz w:val="56"/>
          <w:szCs w:val="56"/>
        </w:rPr>
        <w:t xml:space="preserve">Child Protection </w:t>
      </w:r>
      <w:r w:rsidR="00C84369" w:rsidRPr="00E31E42">
        <w:rPr>
          <w:rFonts w:ascii="Arial" w:eastAsia="Arial" w:hAnsi="Arial" w:cs="Arial"/>
          <w:b/>
          <w:bCs/>
          <w:sz w:val="56"/>
          <w:szCs w:val="56"/>
        </w:rPr>
        <w:t xml:space="preserve">and Safeguarding </w:t>
      </w:r>
      <w:r w:rsidR="002712A5" w:rsidRPr="00E31E42">
        <w:rPr>
          <w:rFonts w:ascii="Arial" w:eastAsia="Arial" w:hAnsi="Arial" w:cs="Arial"/>
          <w:b/>
          <w:bCs/>
          <w:sz w:val="56"/>
          <w:szCs w:val="56"/>
        </w:rPr>
        <w:t>Policy</w:t>
      </w:r>
      <w:r w:rsidR="00946491" w:rsidRPr="00E31E42">
        <w:rPr>
          <w:rFonts w:ascii="Arial" w:eastAsia="Arial" w:hAnsi="Arial" w:cs="Arial"/>
          <w:b/>
          <w:bCs/>
          <w:sz w:val="56"/>
          <w:szCs w:val="56"/>
        </w:rPr>
        <w:t xml:space="preserve"> </w:t>
      </w:r>
      <w:r w:rsidR="002712A5" w:rsidRPr="00E31E42">
        <w:rPr>
          <w:rFonts w:ascii="Arial" w:eastAsia="Arial" w:hAnsi="Arial" w:cs="Arial"/>
          <w:b/>
          <w:bCs/>
          <w:sz w:val="56"/>
          <w:szCs w:val="56"/>
        </w:rPr>
        <w:t>and</w:t>
      </w:r>
      <w:r w:rsidR="00946491" w:rsidRPr="00E31E42">
        <w:rPr>
          <w:rFonts w:ascii="Arial" w:eastAsia="Arial" w:hAnsi="Arial" w:cs="Arial"/>
          <w:b/>
          <w:bCs/>
          <w:sz w:val="56"/>
          <w:szCs w:val="56"/>
        </w:rPr>
        <w:t xml:space="preserve"> </w:t>
      </w:r>
      <w:r w:rsidR="00D255C6" w:rsidRPr="00E31E42">
        <w:rPr>
          <w:rFonts w:ascii="Arial" w:eastAsia="Arial" w:hAnsi="Arial" w:cs="Arial"/>
          <w:b/>
          <w:bCs/>
          <w:sz w:val="56"/>
          <w:szCs w:val="56"/>
        </w:rPr>
        <w:t>Procedures</w:t>
      </w:r>
    </w:p>
    <w:p w14:paraId="501BBBF6" w14:textId="77777777" w:rsidR="00D255C6" w:rsidRPr="00625274" w:rsidRDefault="00D255C6" w:rsidP="46B6FC09">
      <w:pPr>
        <w:pStyle w:val="NoSpacing"/>
        <w:spacing w:after="120"/>
        <w:rPr>
          <w:rFonts w:ascii="Arial" w:eastAsia="Arial" w:hAnsi="Arial" w:cs="Arial"/>
        </w:rPr>
      </w:pPr>
    </w:p>
    <w:p w14:paraId="40C9F4EF" w14:textId="04584D60" w:rsidR="002712A5" w:rsidRPr="00625274" w:rsidRDefault="74147DFC" w:rsidP="46B6FC09">
      <w:pPr>
        <w:spacing w:after="120"/>
        <w:jc w:val="center"/>
        <w:rPr>
          <w:rFonts w:ascii="Arial" w:eastAsia="Arial" w:hAnsi="Arial" w:cs="Arial"/>
        </w:rPr>
      </w:pPr>
      <w:r>
        <w:rPr>
          <w:noProof/>
          <w:lang w:eastAsia="en-GB"/>
        </w:rPr>
        <w:drawing>
          <wp:inline distT="0" distB="0" distL="0" distR="0" wp14:anchorId="1E92730D" wp14:editId="18C9A951">
            <wp:extent cx="1428750" cy="2022516"/>
            <wp:effectExtent l="0" t="0" r="0" b="0"/>
            <wp:docPr id="105715653" name="Picture 10571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28750" cy="2022516"/>
                    </a:xfrm>
                    <a:prstGeom prst="rect">
                      <a:avLst/>
                    </a:prstGeom>
                  </pic:spPr>
                </pic:pic>
              </a:graphicData>
            </a:graphic>
          </wp:inline>
        </w:drawing>
      </w:r>
    </w:p>
    <w:p w14:paraId="681196CD" w14:textId="77777777" w:rsidR="00E31E42" w:rsidRDefault="00E31E42" w:rsidP="46B6FC09">
      <w:pPr>
        <w:spacing w:after="120"/>
        <w:jc w:val="center"/>
        <w:rPr>
          <w:rFonts w:ascii="Arial" w:eastAsia="Arial" w:hAnsi="Arial" w:cs="Arial"/>
          <w:sz w:val="28"/>
          <w:szCs w:val="28"/>
        </w:rPr>
      </w:pPr>
    </w:p>
    <w:p w14:paraId="1130702E" w14:textId="740C0BA9" w:rsidR="00E31E42" w:rsidRDefault="00E31E42" w:rsidP="46B6FC09">
      <w:pPr>
        <w:spacing w:after="120"/>
        <w:jc w:val="center"/>
        <w:rPr>
          <w:rFonts w:ascii="Arial" w:eastAsia="Arial" w:hAnsi="Arial" w:cs="Arial"/>
          <w:sz w:val="28"/>
          <w:szCs w:val="28"/>
        </w:rPr>
      </w:pPr>
    </w:p>
    <w:p w14:paraId="0D284CAE" w14:textId="5E127378" w:rsidR="00E31E42" w:rsidRDefault="00E31E42" w:rsidP="46B6FC09">
      <w:pPr>
        <w:spacing w:after="120"/>
        <w:jc w:val="center"/>
        <w:rPr>
          <w:rFonts w:ascii="Arial" w:eastAsia="Arial" w:hAnsi="Arial" w:cs="Arial"/>
          <w:sz w:val="28"/>
          <w:szCs w:val="28"/>
        </w:rPr>
      </w:pPr>
    </w:p>
    <w:p w14:paraId="04E4AEA5" w14:textId="540CA092" w:rsidR="00E31E42" w:rsidRDefault="00E31E42" w:rsidP="46B6FC09">
      <w:pPr>
        <w:spacing w:after="120"/>
        <w:jc w:val="center"/>
        <w:rPr>
          <w:rFonts w:ascii="Arial" w:eastAsia="Arial" w:hAnsi="Arial" w:cs="Arial"/>
          <w:sz w:val="28"/>
          <w:szCs w:val="28"/>
        </w:rPr>
      </w:pPr>
    </w:p>
    <w:p w14:paraId="0378D676" w14:textId="77777777" w:rsidR="00E31E42" w:rsidRDefault="00E31E42" w:rsidP="46B6FC09">
      <w:pPr>
        <w:spacing w:after="120"/>
        <w:jc w:val="center"/>
        <w:rPr>
          <w:rFonts w:ascii="Arial" w:eastAsia="Arial" w:hAnsi="Arial" w:cs="Arial"/>
          <w:sz w:val="28"/>
          <w:szCs w:val="28"/>
        </w:rPr>
      </w:pPr>
    </w:p>
    <w:p w14:paraId="2D4BD629" w14:textId="77777777" w:rsidR="00E31E42" w:rsidRDefault="00E31E42" w:rsidP="46B6FC09">
      <w:pPr>
        <w:spacing w:after="120"/>
        <w:jc w:val="center"/>
        <w:rPr>
          <w:rFonts w:ascii="Arial" w:eastAsia="Arial" w:hAnsi="Arial" w:cs="Arial"/>
          <w:sz w:val="28"/>
          <w:szCs w:val="28"/>
        </w:rPr>
      </w:pPr>
    </w:p>
    <w:p w14:paraId="77EAE562" w14:textId="77777777" w:rsidR="00E31E42" w:rsidRDefault="00E31E42" w:rsidP="46B6FC09">
      <w:pPr>
        <w:spacing w:after="120"/>
        <w:jc w:val="center"/>
        <w:rPr>
          <w:rFonts w:ascii="Arial" w:eastAsia="Arial" w:hAnsi="Arial" w:cs="Arial"/>
          <w:sz w:val="28"/>
          <w:szCs w:val="28"/>
        </w:rPr>
      </w:pPr>
    </w:p>
    <w:p w14:paraId="7C54605B" w14:textId="77777777" w:rsidR="00E31E42" w:rsidRDefault="00E31E42" w:rsidP="46B6FC09">
      <w:pPr>
        <w:spacing w:after="120"/>
        <w:jc w:val="center"/>
        <w:rPr>
          <w:rFonts w:ascii="Arial" w:eastAsia="Arial" w:hAnsi="Arial" w:cs="Arial"/>
          <w:sz w:val="28"/>
          <w:szCs w:val="28"/>
        </w:rPr>
      </w:pPr>
    </w:p>
    <w:p w14:paraId="1EC65AE1" w14:textId="682553BB" w:rsidR="002712A5" w:rsidRDefault="002712A5" w:rsidP="46B6FC09">
      <w:pPr>
        <w:spacing w:after="120"/>
        <w:jc w:val="center"/>
        <w:rPr>
          <w:rFonts w:ascii="Arial" w:eastAsia="Arial" w:hAnsi="Arial" w:cs="Arial"/>
          <w:sz w:val="28"/>
          <w:szCs w:val="28"/>
        </w:rPr>
      </w:pPr>
      <w:r w:rsidRPr="46B6FC09">
        <w:rPr>
          <w:rFonts w:ascii="Arial" w:eastAsia="Arial" w:hAnsi="Arial" w:cs="Arial"/>
          <w:sz w:val="28"/>
          <w:szCs w:val="28"/>
        </w:rPr>
        <w:t xml:space="preserve">This policy was adopted on </w:t>
      </w:r>
      <w:r w:rsidR="7379E01D" w:rsidRPr="46B6FC09">
        <w:rPr>
          <w:rFonts w:ascii="Arial" w:eastAsia="Arial" w:hAnsi="Arial" w:cs="Arial"/>
          <w:sz w:val="28"/>
          <w:szCs w:val="28"/>
        </w:rPr>
        <w:t>September 9</w:t>
      </w:r>
      <w:r w:rsidR="7379E01D" w:rsidRPr="46B6FC09">
        <w:rPr>
          <w:rFonts w:ascii="Arial" w:eastAsia="Arial" w:hAnsi="Arial" w:cs="Arial"/>
          <w:sz w:val="28"/>
          <w:szCs w:val="28"/>
          <w:vertAlign w:val="superscript"/>
        </w:rPr>
        <w:t>th</w:t>
      </w:r>
      <w:r w:rsidR="7379E01D" w:rsidRPr="46B6FC09">
        <w:rPr>
          <w:rFonts w:ascii="Arial" w:eastAsia="Arial" w:hAnsi="Arial" w:cs="Arial"/>
          <w:sz w:val="28"/>
          <w:szCs w:val="28"/>
        </w:rPr>
        <w:t xml:space="preserve"> 2021</w:t>
      </w:r>
    </w:p>
    <w:p w14:paraId="4D956A5D" w14:textId="51AAD63D" w:rsidR="00E31E42" w:rsidRDefault="00E31E42" w:rsidP="00E31E42">
      <w:pPr>
        <w:spacing w:after="120"/>
        <w:jc w:val="center"/>
        <w:rPr>
          <w:rFonts w:ascii="Arial" w:eastAsia="Arial" w:hAnsi="Arial" w:cs="Arial"/>
          <w:sz w:val="28"/>
          <w:szCs w:val="28"/>
        </w:rPr>
      </w:pPr>
      <w:r w:rsidRPr="46B6FC09">
        <w:rPr>
          <w:rFonts w:ascii="Arial" w:eastAsia="Arial" w:hAnsi="Arial" w:cs="Arial"/>
          <w:sz w:val="28"/>
          <w:szCs w:val="28"/>
        </w:rPr>
        <w:t>Lead author Lucie Broadbent Smith</w:t>
      </w:r>
    </w:p>
    <w:p w14:paraId="06322F07" w14:textId="77777777" w:rsidR="00600EE7" w:rsidRDefault="00600EE7" w:rsidP="00E31E42">
      <w:pPr>
        <w:spacing w:after="120"/>
        <w:jc w:val="center"/>
        <w:rPr>
          <w:rFonts w:ascii="Arial" w:hAnsi="Arial" w:cs="Arial"/>
          <w:sz w:val="28"/>
          <w:szCs w:val="28"/>
        </w:rPr>
      </w:pPr>
    </w:p>
    <w:p w14:paraId="21E9B269" w14:textId="4EF447B8" w:rsidR="00600EE7" w:rsidRDefault="00600EE7" w:rsidP="00E31E42">
      <w:pPr>
        <w:spacing w:after="120"/>
        <w:jc w:val="center"/>
        <w:rPr>
          <w:rFonts w:ascii="Arial" w:hAnsi="Arial" w:cs="Arial"/>
          <w:sz w:val="28"/>
          <w:szCs w:val="28"/>
        </w:rPr>
      </w:pPr>
      <w:proofErr w:type="spellStart"/>
      <w:r w:rsidRPr="00600EE7">
        <w:rPr>
          <w:rFonts w:ascii="Arial" w:hAnsi="Arial" w:cs="Arial"/>
          <w:sz w:val="28"/>
          <w:szCs w:val="28"/>
        </w:rPr>
        <w:t>Mid year</w:t>
      </w:r>
      <w:proofErr w:type="spellEnd"/>
      <w:r w:rsidRPr="00600EE7">
        <w:rPr>
          <w:rFonts w:ascii="Arial" w:hAnsi="Arial" w:cs="Arial"/>
          <w:sz w:val="28"/>
          <w:szCs w:val="28"/>
        </w:rPr>
        <w:t xml:space="preserve"> update Tim Self March 2022</w:t>
      </w:r>
      <w:r>
        <w:rPr>
          <w:rFonts w:ascii="Arial" w:hAnsi="Arial" w:cs="Arial"/>
          <w:sz w:val="28"/>
          <w:szCs w:val="28"/>
        </w:rPr>
        <w:t xml:space="preserve"> following intention of disaggregation</w:t>
      </w:r>
    </w:p>
    <w:p w14:paraId="0C70495F" w14:textId="25FD15E6" w:rsidR="00A769CC" w:rsidRPr="00600EE7" w:rsidRDefault="00A769CC" w:rsidP="00E31E42">
      <w:pPr>
        <w:spacing w:after="120"/>
        <w:jc w:val="center"/>
        <w:rPr>
          <w:rFonts w:ascii="Arial" w:hAnsi="Arial" w:cs="Arial"/>
          <w:sz w:val="28"/>
          <w:szCs w:val="28"/>
        </w:rPr>
      </w:pPr>
      <w:r>
        <w:rPr>
          <w:rFonts w:ascii="Arial" w:hAnsi="Arial" w:cs="Arial"/>
          <w:sz w:val="28"/>
          <w:szCs w:val="28"/>
        </w:rPr>
        <w:t>Further information change May 2022</w:t>
      </w:r>
    </w:p>
    <w:p w14:paraId="352CDD36" w14:textId="152F2495" w:rsidR="00E31E42" w:rsidRDefault="00E31E42" w:rsidP="00600EE7">
      <w:pPr>
        <w:spacing w:after="120"/>
        <w:rPr>
          <w:rFonts w:ascii="Arial" w:eastAsia="Arial" w:hAnsi="Arial" w:cs="Arial"/>
          <w:color w:val="FF0000"/>
          <w:sz w:val="28"/>
          <w:szCs w:val="28"/>
          <w:highlight w:val="green"/>
        </w:rPr>
      </w:pPr>
    </w:p>
    <w:p w14:paraId="4C9B11F0" w14:textId="77777777" w:rsidR="00E31E42" w:rsidRPr="00625274" w:rsidRDefault="00E31E42" w:rsidP="46B6FC09">
      <w:pPr>
        <w:spacing w:after="120"/>
        <w:jc w:val="center"/>
        <w:rPr>
          <w:rFonts w:ascii="Arial" w:eastAsia="Arial" w:hAnsi="Arial" w:cs="Arial"/>
          <w:color w:val="FF0000"/>
          <w:sz w:val="28"/>
          <w:szCs w:val="28"/>
          <w:highlight w:val="green"/>
        </w:rPr>
      </w:pPr>
    </w:p>
    <w:p w14:paraId="4F169F2C" w14:textId="4DC8230A" w:rsidR="46B6FC09" w:rsidRDefault="002712A5" w:rsidP="00E31E42">
      <w:pPr>
        <w:spacing w:after="120"/>
        <w:jc w:val="center"/>
      </w:pPr>
      <w:r w:rsidRPr="46B6FC09">
        <w:rPr>
          <w:rFonts w:ascii="Arial" w:eastAsia="Arial" w:hAnsi="Arial" w:cs="Arial"/>
          <w:sz w:val="28"/>
          <w:szCs w:val="28"/>
        </w:rPr>
        <w:t xml:space="preserve">This policy is due for review </w:t>
      </w:r>
      <w:r w:rsidR="73E8A8C7" w:rsidRPr="46B6FC09">
        <w:rPr>
          <w:rFonts w:ascii="Arial" w:eastAsia="Arial" w:hAnsi="Arial" w:cs="Arial"/>
          <w:sz w:val="28"/>
          <w:szCs w:val="28"/>
        </w:rPr>
        <w:t>in September 2022</w:t>
      </w:r>
    </w:p>
    <w:p w14:paraId="7BE7A563" w14:textId="40F0CABE" w:rsidR="46B6FC09" w:rsidRDefault="46B6FC09" w:rsidP="46B6FC09">
      <w:pPr>
        <w:spacing w:after="120"/>
        <w:jc w:val="center"/>
        <w:rPr>
          <w:rFonts w:ascii="Arial" w:eastAsia="Arial" w:hAnsi="Arial" w:cs="Arial"/>
          <w:sz w:val="28"/>
          <w:szCs w:val="28"/>
        </w:rPr>
      </w:pPr>
    </w:p>
    <w:p w14:paraId="21473E88" w14:textId="77777777" w:rsidR="00D255C6" w:rsidRPr="00625274" w:rsidRDefault="00D255C6" w:rsidP="46B6FC09">
      <w:pPr>
        <w:spacing w:after="120"/>
        <w:rPr>
          <w:rFonts w:ascii="Arial" w:eastAsia="Arial" w:hAnsi="Arial" w:cs="Arial"/>
        </w:rPr>
      </w:pPr>
    </w:p>
    <w:p w14:paraId="4536A5F9" w14:textId="77777777" w:rsidR="002712A5" w:rsidRPr="00625274" w:rsidRDefault="002712A5" w:rsidP="00053BF3">
      <w:pPr>
        <w:spacing w:after="120"/>
        <w:rPr>
          <w:rFonts w:cs="Calibri"/>
          <w:b/>
        </w:rPr>
      </w:pPr>
      <w:r w:rsidRPr="00625274">
        <w:rPr>
          <w:rFonts w:cs="Calibri"/>
          <w:b/>
        </w:rPr>
        <w:t xml:space="preserve">Key </w:t>
      </w:r>
      <w:r w:rsidR="00703FE9" w:rsidRPr="00625274">
        <w:rPr>
          <w:rFonts w:cs="Calibri"/>
          <w:b/>
        </w:rPr>
        <w:t>contacts</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342"/>
        <w:gridCol w:w="4025"/>
      </w:tblGrid>
      <w:tr w:rsidR="009E38D7" w:rsidRPr="00625274" w14:paraId="6C7631D1" w14:textId="77777777" w:rsidTr="38030765">
        <w:trPr>
          <w:trHeight w:hRule="exact" w:val="284"/>
        </w:trPr>
        <w:tc>
          <w:tcPr>
            <w:tcW w:w="3936" w:type="dxa"/>
            <w:shd w:val="clear" w:color="auto" w:fill="auto"/>
            <w:vAlign w:val="center"/>
          </w:tcPr>
          <w:p w14:paraId="5C8A0EA2" w14:textId="77777777" w:rsidR="008D5711" w:rsidRPr="00625274" w:rsidRDefault="001D22B7" w:rsidP="00053BF3">
            <w:pPr>
              <w:spacing w:after="120"/>
              <w:rPr>
                <w:rFonts w:cs="Calibri"/>
                <w:b/>
              </w:rPr>
            </w:pPr>
            <w:r w:rsidRPr="00625274">
              <w:rPr>
                <w:rFonts w:cs="Calibri"/>
                <w:b/>
              </w:rPr>
              <w:t>Role</w:t>
            </w:r>
          </w:p>
        </w:tc>
        <w:tc>
          <w:tcPr>
            <w:tcW w:w="2835" w:type="dxa"/>
            <w:shd w:val="clear" w:color="auto" w:fill="auto"/>
          </w:tcPr>
          <w:p w14:paraId="37603A23" w14:textId="77777777" w:rsidR="008D5711" w:rsidRPr="00625274" w:rsidRDefault="008D5711" w:rsidP="00053BF3">
            <w:pPr>
              <w:spacing w:after="120"/>
              <w:rPr>
                <w:rFonts w:cs="Calibri"/>
                <w:b/>
              </w:rPr>
            </w:pPr>
            <w:r w:rsidRPr="00625274">
              <w:rPr>
                <w:rFonts w:cs="Calibri"/>
                <w:b/>
              </w:rPr>
              <w:t>Name</w:t>
            </w:r>
          </w:p>
        </w:tc>
        <w:tc>
          <w:tcPr>
            <w:tcW w:w="2760" w:type="dxa"/>
            <w:shd w:val="clear" w:color="auto" w:fill="auto"/>
            <w:vAlign w:val="center"/>
          </w:tcPr>
          <w:p w14:paraId="01A33007" w14:textId="77777777" w:rsidR="008D5711" w:rsidRPr="00625274" w:rsidRDefault="001D22B7" w:rsidP="00053BF3">
            <w:pPr>
              <w:spacing w:after="120"/>
              <w:rPr>
                <w:rFonts w:cs="Calibri"/>
                <w:b/>
              </w:rPr>
            </w:pPr>
            <w:r w:rsidRPr="00625274">
              <w:rPr>
                <w:rFonts w:cs="Calibri"/>
                <w:b/>
              </w:rPr>
              <w:t>Contact details</w:t>
            </w:r>
          </w:p>
        </w:tc>
      </w:tr>
      <w:tr w:rsidR="009E38D7" w:rsidRPr="00625274" w14:paraId="2AB369CD" w14:textId="77777777" w:rsidTr="00767835">
        <w:trPr>
          <w:trHeight w:hRule="exact" w:val="1692"/>
        </w:trPr>
        <w:tc>
          <w:tcPr>
            <w:tcW w:w="3936" w:type="dxa"/>
            <w:shd w:val="clear" w:color="auto" w:fill="auto"/>
            <w:vAlign w:val="center"/>
          </w:tcPr>
          <w:p w14:paraId="0D61FE64" w14:textId="73CC0F0C" w:rsidR="008D5711" w:rsidRPr="00625274" w:rsidRDefault="00F4658D" w:rsidP="00053BF3">
            <w:pPr>
              <w:spacing w:after="120"/>
              <w:rPr>
                <w:rFonts w:cs="Calibri"/>
                <w:color w:val="000000"/>
              </w:rPr>
            </w:pPr>
            <w:r w:rsidRPr="46B6FC09">
              <w:rPr>
                <w:rFonts w:cs="Calibri"/>
                <w:color w:val="000000" w:themeColor="text1"/>
              </w:rPr>
              <w:t>Safeguarding Lead</w:t>
            </w:r>
            <w:r w:rsidR="5B565D64" w:rsidRPr="46B6FC09">
              <w:rPr>
                <w:rFonts w:cs="Calibri"/>
                <w:color w:val="000000" w:themeColor="text1"/>
              </w:rPr>
              <w:t xml:space="preserve"> Across CHB</w:t>
            </w:r>
            <w:r w:rsidR="00600EE7">
              <w:rPr>
                <w:rFonts w:cs="Calibri"/>
                <w:color w:val="000000" w:themeColor="text1"/>
              </w:rPr>
              <w:t xml:space="preserve"> PRUs</w:t>
            </w:r>
          </w:p>
        </w:tc>
        <w:tc>
          <w:tcPr>
            <w:tcW w:w="2835" w:type="dxa"/>
            <w:shd w:val="clear" w:color="auto" w:fill="auto"/>
            <w:vAlign w:val="center"/>
          </w:tcPr>
          <w:p w14:paraId="0368EAB8" w14:textId="20D65F52" w:rsidR="008D5711" w:rsidRPr="00625274" w:rsidRDefault="00A769CC" w:rsidP="46B6FC09">
            <w:pPr>
              <w:spacing w:after="120"/>
              <w:rPr>
                <w:rFonts w:cs="Calibri"/>
              </w:rPr>
            </w:pPr>
            <w:r>
              <w:rPr>
                <w:rFonts w:cs="Calibri"/>
              </w:rPr>
              <w:t xml:space="preserve">Laura </w:t>
            </w:r>
            <w:proofErr w:type="spellStart"/>
            <w:r>
              <w:rPr>
                <w:rFonts w:cs="Calibri"/>
              </w:rPr>
              <w:t>Swithern</w:t>
            </w:r>
            <w:proofErr w:type="spellEnd"/>
          </w:p>
        </w:tc>
        <w:tc>
          <w:tcPr>
            <w:tcW w:w="2760" w:type="dxa"/>
            <w:shd w:val="clear" w:color="auto" w:fill="auto"/>
            <w:vAlign w:val="center"/>
          </w:tcPr>
          <w:p w14:paraId="4319432D" w14:textId="0DF9D322" w:rsidR="001C5A6E" w:rsidRDefault="00ED0CE5" w:rsidP="00600EE7">
            <w:pPr>
              <w:spacing w:after="120"/>
              <w:rPr>
                <w:rFonts w:cs="Calibri"/>
              </w:rPr>
            </w:pPr>
            <w:hyperlink r:id="rId13" w:history="1">
              <w:r w:rsidR="001C5A6E" w:rsidRPr="002A5DDA">
                <w:rPr>
                  <w:rStyle w:val="Hyperlink"/>
                  <w:rFonts w:cs="Calibri"/>
                </w:rPr>
                <w:t>Lauraswithern@chb.org.uk</w:t>
              </w:r>
            </w:hyperlink>
          </w:p>
          <w:p w14:paraId="6B2BE6C3" w14:textId="77777777" w:rsidR="00600EE7" w:rsidRDefault="00676B9C" w:rsidP="00600EE7">
            <w:pPr>
              <w:spacing w:after="120"/>
              <w:rPr>
                <w:rFonts w:cs="Calibri"/>
              </w:rPr>
            </w:pPr>
            <w:r>
              <w:rPr>
                <w:rFonts w:cs="Calibri"/>
              </w:rPr>
              <w:t>TCH 01</w:t>
            </w:r>
            <w:r w:rsidR="001C5A6E">
              <w:rPr>
                <w:rFonts w:cs="Calibri"/>
              </w:rPr>
              <w:t>273 916594</w:t>
            </w:r>
          </w:p>
          <w:p w14:paraId="65D0524D" w14:textId="77777777" w:rsidR="001C5A6E" w:rsidRDefault="001C5A6E" w:rsidP="00600EE7">
            <w:pPr>
              <w:spacing w:after="120"/>
              <w:rPr>
                <w:rFonts w:cs="Calibri"/>
              </w:rPr>
            </w:pPr>
            <w:r>
              <w:rPr>
                <w:rFonts w:cs="Calibri"/>
              </w:rPr>
              <w:t>LC 01273 542050</w:t>
            </w:r>
          </w:p>
          <w:p w14:paraId="6B0144A5" w14:textId="7BA62F1A" w:rsidR="001C5A6E" w:rsidRPr="00625274" w:rsidRDefault="001C5A6E" w:rsidP="00600EE7">
            <w:pPr>
              <w:spacing w:after="120"/>
              <w:rPr>
                <w:rFonts w:cs="Calibri"/>
              </w:rPr>
            </w:pPr>
            <w:r>
              <w:rPr>
                <w:rFonts w:cs="Calibri"/>
              </w:rPr>
              <w:t>DR 01273 327389</w:t>
            </w:r>
          </w:p>
        </w:tc>
      </w:tr>
      <w:tr w:rsidR="00600EE7" w14:paraId="250E4C53" w14:textId="77777777" w:rsidTr="00600EE7">
        <w:trPr>
          <w:trHeight w:val="567"/>
        </w:trPr>
        <w:tc>
          <w:tcPr>
            <w:tcW w:w="9531" w:type="dxa"/>
            <w:gridSpan w:val="3"/>
            <w:shd w:val="clear" w:color="auto" w:fill="auto"/>
            <w:vAlign w:val="center"/>
          </w:tcPr>
          <w:p w14:paraId="5599203A" w14:textId="3169FB0C" w:rsidR="00600EE7" w:rsidRDefault="00600EE7" w:rsidP="46B6FC09">
            <w:r w:rsidRPr="46B6FC09">
              <w:rPr>
                <w:rFonts w:cs="Calibri"/>
                <w:b/>
                <w:bCs/>
                <w:color w:val="000000" w:themeColor="text1"/>
              </w:rPr>
              <w:t>PRU</w:t>
            </w:r>
            <w:r w:rsidR="001C5A6E">
              <w:rPr>
                <w:rFonts w:cs="Calibri"/>
                <w:b/>
                <w:bCs/>
                <w:color w:val="000000" w:themeColor="text1"/>
              </w:rPr>
              <w:t xml:space="preserve"> </w:t>
            </w:r>
          </w:p>
        </w:tc>
      </w:tr>
      <w:tr w:rsidR="001C5A6E" w14:paraId="61672AB7" w14:textId="77777777" w:rsidTr="38030765">
        <w:trPr>
          <w:trHeight w:val="567"/>
        </w:trPr>
        <w:tc>
          <w:tcPr>
            <w:tcW w:w="3936" w:type="dxa"/>
            <w:shd w:val="clear" w:color="auto" w:fill="auto"/>
            <w:vAlign w:val="center"/>
          </w:tcPr>
          <w:p w14:paraId="20C93AA1" w14:textId="77777777" w:rsidR="001C5A6E" w:rsidRDefault="001C5A6E" w:rsidP="46B6FC09">
            <w:pPr>
              <w:spacing w:after="120"/>
              <w:rPr>
                <w:rFonts w:cs="Calibri"/>
                <w:color w:val="000000" w:themeColor="text1"/>
              </w:rPr>
            </w:pPr>
          </w:p>
          <w:p w14:paraId="6EB5F320" w14:textId="07CE38ED" w:rsidR="001C5A6E" w:rsidRDefault="001C5A6E" w:rsidP="46B6FC09">
            <w:pPr>
              <w:spacing w:after="120"/>
              <w:rPr>
                <w:rFonts w:cs="Calibri"/>
                <w:color w:val="000000" w:themeColor="text1"/>
              </w:rPr>
            </w:pPr>
            <w:r>
              <w:rPr>
                <w:rFonts w:cs="Calibri"/>
                <w:color w:val="000000" w:themeColor="text1"/>
              </w:rPr>
              <w:t>D</w:t>
            </w:r>
            <w:r w:rsidR="00925F03">
              <w:rPr>
                <w:rFonts w:cs="Calibri"/>
                <w:color w:val="000000" w:themeColor="text1"/>
              </w:rPr>
              <w:t>eputy d</w:t>
            </w:r>
            <w:r>
              <w:rPr>
                <w:rFonts w:cs="Calibri"/>
                <w:color w:val="000000" w:themeColor="text1"/>
              </w:rPr>
              <w:t>esignated Safeguarding Lead</w:t>
            </w:r>
            <w:r w:rsidR="00925F03">
              <w:rPr>
                <w:rFonts w:cs="Calibri"/>
                <w:color w:val="000000" w:themeColor="text1"/>
              </w:rPr>
              <w:t xml:space="preserve"> for PRUs</w:t>
            </w:r>
          </w:p>
          <w:p w14:paraId="6A0A543B" w14:textId="43CB70DF" w:rsidR="001C5A6E" w:rsidRPr="46B6FC09" w:rsidRDefault="001C5A6E" w:rsidP="46B6FC09">
            <w:pPr>
              <w:spacing w:after="120"/>
              <w:rPr>
                <w:rFonts w:cs="Calibri"/>
                <w:color w:val="000000" w:themeColor="text1"/>
              </w:rPr>
            </w:pPr>
          </w:p>
        </w:tc>
        <w:tc>
          <w:tcPr>
            <w:tcW w:w="2835" w:type="dxa"/>
            <w:shd w:val="clear" w:color="auto" w:fill="auto"/>
            <w:vAlign w:val="center"/>
          </w:tcPr>
          <w:p w14:paraId="294E4310" w14:textId="46E26CC7" w:rsidR="001C5A6E" w:rsidRPr="46B6FC09" w:rsidRDefault="001C5A6E" w:rsidP="46B6FC09">
            <w:pPr>
              <w:rPr>
                <w:rFonts w:cs="Calibri"/>
              </w:rPr>
            </w:pPr>
            <w:r>
              <w:rPr>
                <w:rFonts w:cs="Calibri"/>
              </w:rPr>
              <w:t>Tim Self</w:t>
            </w:r>
          </w:p>
        </w:tc>
        <w:tc>
          <w:tcPr>
            <w:tcW w:w="2760" w:type="dxa"/>
            <w:shd w:val="clear" w:color="auto" w:fill="auto"/>
            <w:vAlign w:val="center"/>
          </w:tcPr>
          <w:p w14:paraId="3E885C5C" w14:textId="77777777" w:rsidR="001C5A6E" w:rsidRDefault="001C5A6E" w:rsidP="46B6FC09">
            <w:pPr>
              <w:rPr>
                <w:rFonts w:cs="Calibri"/>
              </w:rPr>
            </w:pPr>
            <w:r>
              <w:rPr>
                <w:rFonts w:cs="Calibri"/>
              </w:rPr>
              <w:t>01273 542050</w:t>
            </w:r>
          </w:p>
          <w:p w14:paraId="3A6F784E" w14:textId="37FFA9AB" w:rsidR="001C5A6E" w:rsidRPr="46B6FC09" w:rsidRDefault="001C5A6E" w:rsidP="46B6FC09">
            <w:pPr>
              <w:rPr>
                <w:rFonts w:cs="Calibri"/>
              </w:rPr>
            </w:pPr>
            <w:r>
              <w:rPr>
                <w:rFonts w:cs="Calibri"/>
              </w:rPr>
              <w:t>Ext. 307</w:t>
            </w:r>
          </w:p>
        </w:tc>
      </w:tr>
      <w:tr w:rsidR="46B6FC09" w14:paraId="533A40C5" w14:textId="77777777" w:rsidTr="38030765">
        <w:trPr>
          <w:trHeight w:val="567"/>
        </w:trPr>
        <w:tc>
          <w:tcPr>
            <w:tcW w:w="3936" w:type="dxa"/>
            <w:shd w:val="clear" w:color="auto" w:fill="auto"/>
            <w:vAlign w:val="center"/>
          </w:tcPr>
          <w:p w14:paraId="06FCA237" w14:textId="3361C838" w:rsidR="27EBBF2F" w:rsidRDefault="27EBBF2F" w:rsidP="46B6FC09">
            <w:pPr>
              <w:spacing w:after="120"/>
              <w:rPr>
                <w:rFonts w:cs="Calibri"/>
              </w:rPr>
            </w:pPr>
            <w:r w:rsidRPr="46B6FC09">
              <w:rPr>
                <w:rFonts w:cs="Calibri"/>
                <w:color w:val="000000" w:themeColor="text1"/>
              </w:rPr>
              <w:t>Deputy Designated Safeguarding Lead</w:t>
            </w:r>
          </w:p>
          <w:p w14:paraId="0F58C1FE" w14:textId="1E20BFD3" w:rsidR="27EBBF2F" w:rsidRDefault="27EBBF2F" w:rsidP="46B6FC09">
            <w:pPr>
              <w:spacing w:after="120"/>
              <w:rPr>
                <w:rFonts w:cs="Calibri"/>
                <w:color w:val="000000" w:themeColor="text1"/>
              </w:rPr>
            </w:pPr>
            <w:r w:rsidRPr="46B6FC09">
              <w:rPr>
                <w:rFonts w:cs="Calibri"/>
                <w:color w:val="000000" w:themeColor="text1"/>
              </w:rPr>
              <w:t>KS4</w:t>
            </w:r>
          </w:p>
          <w:p w14:paraId="1FBF4DDD" w14:textId="2C3CE61C" w:rsidR="46B6FC09" w:rsidRDefault="46B6FC09" w:rsidP="46B6FC09">
            <w:pPr>
              <w:rPr>
                <w:rFonts w:cs="Calibri"/>
                <w:color w:val="000000" w:themeColor="text1"/>
              </w:rPr>
            </w:pPr>
          </w:p>
        </w:tc>
        <w:tc>
          <w:tcPr>
            <w:tcW w:w="2835" w:type="dxa"/>
            <w:shd w:val="clear" w:color="auto" w:fill="auto"/>
            <w:vAlign w:val="center"/>
          </w:tcPr>
          <w:p w14:paraId="5EB43898" w14:textId="78928ED7" w:rsidR="6F9B5CD2" w:rsidRDefault="6F9B5CD2" w:rsidP="46B6FC09">
            <w:pPr>
              <w:rPr>
                <w:rFonts w:cs="Calibri"/>
              </w:rPr>
            </w:pPr>
            <w:r w:rsidRPr="46B6FC09">
              <w:rPr>
                <w:rFonts w:cs="Calibri"/>
              </w:rPr>
              <w:t>Rosie Reekie</w:t>
            </w:r>
          </w:p>
        </w:tc>
        <w:tc>
          <w:tcPr>
            <w:tcW w:w="2760" w:type="dxa"/>
            <w:shd w:val="clear" w:color="auto" w:fill="auto"/>
            <w:vAlign w:val="center"/>
          </w:tcPr>
          <w:p w14:paraId="2F892A3E" w14:textId="47B0F5C9" w:rsidR="38EBB613" w:rsidRDefault="38EBB613" w:rsidP="46B6FC09">
            <w:pPr>
              <w:rPr>
                <w:rFonts w:cs="Calibri"/>
              </w:rPr>
            </w:pPr>
            <w:r w:rsidRPr="46B6FC09">
              <w:rPr>
                <w:rFonts w:cs="Calibri"/>
              </w:rPr>
              <w:t xml:space="preserve">01273 </w:t>
            </w:r>
            <w:r w:rsidR="001C5A6E">
              <w:rPr>
                <w:rFonts w:cs="Calibri"/>
              </w:rPr>
              <w:t>542050</w:t>
            </w:r>
          </w:p>
          <w:p w14:paraId="5B7E4672" w14:textId="3C30B74E" w:rsidR="46B6FC09" w:rsidRDefault="38EBB613" w:rsidP="46B6FC09">
            <w:pPr>
              <w:rPr>
                <w:rFonts w:cs="Calibri"/>
              </w:rPr>
            </w:pPr>
            <w:r w:rsidRPr="46B6FC09">
              <w:rPr>
                <w:rFonts w:cs="Calibri"/>
              </w:rPr>
              <w:t>Ext.</w:t>
            </w:r>
            <w:r w:rsidR="00767835">
              <w:rPr>
                <w:rFonts w:cs="Calibri"/>
              </w:rPr>
              <w:t xml:space="preserve"> 305</w:t>
            </w:r>
          </w:p>
        </w:tc>
      </w:tr>
      <w:tr w:rsidR="46B6FC09" w14:paraId="2F9B88D6" w14:textId="77777777" w:rsidTr="38030765">
        <w:trPr>
          <w:trHeight w:val="567"/>
        </w:trPr>
        <w:tc>
          <w:tcPr>
            <w:tcW w:w="3936" w:type="dxa"/>
            <w:shd w:val="clear" w:color="auto" w:fill="auto"/>
            <w:vAlign w:val="center"/>
          </w:tcPr>
          <w:p w14:paraId="575837C8" w14:textId="77777777" w:rsidR="27EBBF2F" w:rsidRDefault="27EBBF2F" w:rsidP="46B6FC09">
            <w:pPr>
              <w:spacing w:after="120"/>
              <w:rPr>
                <w:rFonts w:cs="Calibri"/>
              </w:rPr>
            </w:pPr>
            <w:r w:rsidRPr="46B6FC09">
              <w:rPr>
                <w:rFonts w:cs="Calibri"/>
                <w:color w:val="000000" w:themeColor="text1"/>
              </w:rPr>
              <w:t>Deputy Designated Safeguarding Lead</w:t>
            </w:r>
          </w:p>
          <w:p w14:paraId="3D14ACB2" w14:textId="2C890964" w:rsidR="27EBBF2F" w:rsidRDefault="27EBBF2F" w:rsidP="46B6FC09">
            <w:pPr>
              <w:spacing w:after="120"/>
              <w:rPr>
                <w:rFonts w:cs="Calibri"/>
                <w:color w:val="000000" w:themeColor="text1"/>
              </w:rPr>
            </w:pPr>
            <w:r w:rsidRPr="46B6FC09">
              <w:rPr>
                <w:rFonts w:cs="Calibri"/>
                <w:color w:val="000000" w:themeColor="text1"/>
              </w:rPr>
              <w:t>KS3</w:t>
            </w:r>
          </w:p>
          <w:p w14:paraId="753C943E" w14:textId="47A361FB" w:rsidR="46B6FC09" w:rsidRDefault="46B6FC09" w:rsidP="46B6FC09">
            <w:pPr>
              <w:rPr>
                <w:rFonts w:cs="Calibri"/>
                <w:color w:val="000000" w:themeColor="text1"/>
              </w:rPr>
            </w:pPr>
          </w:p>
        </w:tc>
        <w:tc>
          <w:tcPr>
            <w:tcW w:w="2835" w:type="dxa"/>
            <w:shd w:val="clear" w:color="auto" w:fill="auto"/>
            <w:vAlign w:val="center"/>
          </w:tcPr>
          <w:p w14:paraId="672E3A75" w14:textId="5A61C0A6" w:rsidR="389068DD" w:rsidRDefault="389068DD" w:rsidP="46B6FC09">
            <w:pPr>
              <w:rPr>
                <w:rFonts w:cs="Calibri"/>
              </w:rPr>
            </w:pPr>
            <w:r w:rsidRPr="46B6FC09">
              <w:rPr>
                <w:rFonts w:cs="Calibri"/>
              </w:rPr>
              <w:t>Penny Langridge</w:t>
            </w:r>
          </w:p>
        </w:tc>
        <w:tc>
          <w:tcPr>
            <w:tcW w:w="2760" w:type="dxa"/>
            <w:shd w:val="clear" w:color="auto" w:fill="auto"/>
            <w:vAlign w:val="center"/>
          </w:tcPr>
          <w:p w14:paraId="29F99D61" w14:textId="0C872FD1" w:rsidR="7F1EBF37" w:rsidRDefault="7F1EBF37" w:rsidP="46B6FC09">
            <w:pPr>
              <w:rPr>
                <w:rFonts w:cs="Calibri"/>
              </w:rPr>
            </w:pPr>
            <w:r w:rsidRPr="46B6FC09">
              <w:rPr>
                <w:rFonts w:cs="Calibri"/>
              </w:rPr>
              <w:t xml:space="preserve">01273 </w:t>
            </w:r>
            <w:r w:rsidR="00767835">
              <w:rPr>
                <w:rFonts w:cs="Calibri"/>
              </w:rPr>
              <w:t>916595</w:t>
            </w:r>
          </w:p>
          <w:p w14:paraId="4E714690" w14:textId="33F502B4" w:rsidR="7F1EBF37" w:rsidRDefault="7F1EBF37" w:rsidP="46B6FC09">
            <w:pPr>
              <w:rPr>
                <w:rFonts w:cs="Calibri"/>
              </w:rPr>
            </w:pPr>
            <w:r w:rsidRPr="46B6FC09">
              <w:rPr>
                <w:rFonts w:cs="Calibri"/>
              </w:rPr>
              <w:t>Ext.</w:t>
            </w:r>
            <w:r w:rsidR="00767835">
              <w:rPr>
                <w:rFonts w:cs="Calibri"/>
              </w:rPr>
              <w:t xml:space="preserve"> 404</w:t>
            </w:r>
          </w:p>
          <w:p w14:paraId="3B0D33BB" w14:textId="3F617E31" w:rsidR="46B6FC09" w:rsidRDefault="46B6FC09" w:rsidP="46B6FC09">
            <w:pPr>
              <w:rPr>
                <w:rFonts w:cs="Calibri"/>
              </w:rPr>
            </w:pPr>
          </w:p>
        </w:tc>
      </w:tr>
      <w:tr w:rsidR="46B6FC09" w14:paraId="3438DA01" w14:textId="77777777" w:rsidTr="38030765">
        <w:trPr>
          <w:trHeight w:val="567"/>
        </w:trPr>
        <w:tc>
          <w:tcPr>
            <w:tcW w:w="3936" w:type="dxa"/>
            <w:shd w:val="clear" w:color="auto" w:fill="auto"/>
            <w:vAlign w:val="center"/>
          </w:tcPr>
          <w:p w14:paraId="49131440" w14:textId="77777777" w:rsidR="27EBBF2F" w:rsidRDefault="27EBBF2F" w:rsidP="46B6FC09">
            <w:pPr>
              <w:spacing w:after="120"/>
              <w:rPr>
                <w:rFonts w:cs="Calibri"/>
              </w:rPr>
            </w:pPr>
            <w:r w:rsidRPr="46B6FC09">
              <w:rPr>
                <w:rFonts w:cs="Calibri"/>
                <w:color w:val="000000" w:themeColor="text1"/>
              </w:rPr>
              <w:t>Deputy Designated Safeguarding Lead</w:t>
            </w:r>
          </w:p>
          <w:p w14:paraId="185FB35B" w14:textId="63CCAD92" w:rsidR="27EBBF2F" w:rsidRDefault="27EBBF2F" w:rsidP="46B6FC09">
            <w:pPr>
              <w:spacing w:after="120"/>
            </w:pPr>
            <w:r w:rsidRPr="46B6FC09">
              <w:rPr>
                <w:rFonts w:cs="Calibri"/>
                <w:color w:val="000000" w:themeColor="text1"/>
              </w:rPr>
              <w:t>Primary</w:t>
            </w:r>
          </w:p>
          <w:p w14:paraId="1AED28B9" w14:textId="76EBFF02" w:rsidR="46B6FC09" w:rsidRDefault="46B6FC09" w:rsidP="46B6FC09">
            <w:pPr>
              <w:rPr>
                <w:rFonts w:cs="Calibri"/>
                <w:color w:val="000000" w:themeColor="text1"/>
              </w:rPr>
            </w:pPr>
          </w:p>
        </w:tc>
        <w:tc>
          <w:tcPr>
            <w:tcW w:w="2835" w:type="dxa"/>
            <w:shd w:val="clear" w:color="auto" w:fill="auto"/>
            <w:vAlign w:val="center"/>
          </w:tcPr>
          <w:p w14:paraId="71782400" w14:textId="172C4676" w:rsidR="757DC114" w:rsidRDefault="757DC114" w:rsidP="46B6FC09">
            <w:pPr>
              <w:rPr>
                <w:rFonts w:cs="Calibri"/>
              </w:rPr>
            </w:pPr>
            <w:r w:rsidRPr="46B6FC09">
              <w:rPr>
                <w:rFonts w:cs="Calibri"/>
              </w:rPr>
              <w:t>Craig Nicholson</w:t>
            </w:r>
          </w:p>
        </w:tc>
        <w:tc>
          <w:tcPr>
            <w:tcW w:w="2760" w:type="dxa"/>
            <w:shd w:val="clear" w:color="auto" w:fill="auto"/>
            <w:vAlign w:val="center"/>
          </w:tcPr>
          <w:p w14:paraId="13BA5DFF" w14:textId="18E9678E" w:rsidR="047C9EF8" w:rsidRPr="00767835" w:rsidRDefault="047C9EF8" w:rsidP="46B6FC09">
            <w:pPr>
              <w:rPr>
                <w:rFonts w:cs="Calibri"/>
              </w:rPr>
            </w:pPr>
            <w:r w:rsidRPr="00767835">
              <w:rPr>
                <w:rFonts w:cs="Calibri"/>
              </w:rPr>
              <w:t xml:space="preserve">01273 </w:t>
            </w:r>
            <w:r w:rsidR="001C5A6E">
              <w:rPr>
                <w:rFonts w:cs="Calibri"/>
              </w:rPr>
              <w:t>542050</w:t>
            </w:r>
          </w:p>
          <w:p w14:paraId="05DA954C" w14:textId="03662BC2" w:rsidR="047C9EF8" w:rsidRPr="00767835" w:rsidRDefault="047C9EF8" w:rsidP="46B6FC09">
            <w:pPr>
              <w:rPr>
                <w:rFonts w:cs="Calibri"/>
              </w:rPr>
            </w:pPr>
            <w:r w:rsidRPr="00767835">
              <w:rPr>
                <w:rFonts w:cs="Calibri"/>
              </w:rPr>
              <w:t>Ext.</w:t>
            </w:r>
            <w:r w:rsidR="00767835">
              <w:rPr>
                <w:rFonts w:cs="Calibri"/>
              </w:rPr>
              <w:t xml:space="preserve"> 308</w:t>
            </w:r>
          </w:p>
          <w:p w14:paraId="3F0D598B" w14:textId="154451A3" w:rsidR="46B6FC09" w:rsidRDefault="46B6FC09" w:rsidP="46B6FC09">
            <w:pPr>
              <w:rPr>
                <w:rFonts w:cs="Calibri"/>
                <w:highlight w:val="green"/>
              </w:rPr>
            </w:pPr>
          </w:p>
        </w:tc>
      </w:tr>
      <w:tr w:rsidR="00600EE7" w14:paraId="433FDE99" w14:textId="77777777" w:rsidTr="00600EE7">
        <w:trPr>
          <w:trHeight w:val="567"/>
        </w:trPr>
        <w:tc>
          <w:tcPr>
            <w:tcW w:w="9531" w:type="dxa"/>
            <w:gridSpan w:val="3"/>
            <w:shd w:val="clear" w:color="auto" w:fill="auto"/>
            <w:vAlign w:val="center"/>
          </w:tcPr>
          <w:p w14:paraId="1A814B8E" w14:textId="2D960976" w:rsidR="00600EE7" w:rsidRDefault="00600EE7" w:rsidP="46B6FC09">
            <w:pPr>
              <w:rPr>
                <w:rFonts w:cs="Calibri"/>
                <w:color w:val="FF0000"/>
                <w:highlight w:val="green"/>
              </w:rPr>
            </w:pPr>
            <w:r w:rsidRPr="46B6FC09">
              <w:rPr>
                <w:rFonts w:cs="Calibri"/>
                <w:b/>
                <w:bCs/>
                <w:color w:val="000000" w:themeColor="text1"/>
              </w:rPr>
              <w:t>The Connected Hub</w:t>
            </w:r>
          </w:p>
        </w:tc>
      </w:tr>
      <w:tr w:rsidR="46B6FC09" w14:paraId="545C3014" w14:textId="77777777" w:rsidTr="38030765">
        <w:trPr>
          <w:trHeight w:val="567"/>
        </w:trPr>
        <w:tc>
          <w:tcPr>
            <w:tcW w:w="3936" w:type="dxa"/>
            <w:shd w:val="clear" w:color="auto" w:fill="auto"/>
            <w:vAlign w:val="center"/>
          </w:tcPr>
          <w:p w14:paraId="31B932F3" w14:textId="2BC728ED" w:rsidR="3E326D13" w:rsidRDefault="3E326D13" w:rsidP="46B6FC09">
            <w:pPr>
              <w:rPr>
                <w:rFonts w:cs="Calibri"/>
                <w:color w:val="000000" w:themeColor="text1"/>
              </w:rPr>
            </w:pPr>
            <w:r w:rsidRPr="46B6FC09">
              <w:rPr>
                <w:rFonts w:cs="Calibri"/>
                <w:color w:val="000000" w:themeColor="text1"/>
              </w:rPr>
              <w:t>De</w:t>
            </w:r>
            <w:r w:rsidR="00925F03">
              <w:rPr>
                <w:rFonts w:cs="Calibri"/>
                <w:color w:val="000000" w:themeColor="text1"/>
              </w:rPr>
              <w:t>puty De</w:t>
            </w:r>
            <w:r w:rsidRPr="46B6FC09">
              <w:rPr>
                <w:rFonts w:cs="Calibri"/>
                <w:color w:val="000000" w:themeColor="text1"/>
              </w:rPr>
              <w:t>signated Safeguarding Lead</w:t>
            </w:r>
            <w:r w:rsidR="00925F03">
              <w:rPr>
                <w:rFonts w:cs="Calibri"/>
                <w:color w:val="000000" w:themeColor="text1"/>
              </w:rPr>
              <w:t xml:space="preserve"> </w:t>
            </w:r>
          </w:p>
        </w:tc>
        <w:tc>
          <w:tcPr>
            <w:tcW w:w="2835" w:type="dxa"/>
            <w:shd w:val="clear" w:color="auto" w:fill="auto"/>
            <w:vAlign w:val="center"/>
          </w:tcPr>
          <w:p w14:paraId="5AF6FA99" w14:textId="4DFC8778" w:rsidR="3E326D13" w:rsidRDefault="3E326D13" w:rsidP="46B6FC09">
            <w:pPr>
              <w:rPr>
                <w:rFonts w:cs="Calibri"/>
              </w:rPr>
            </w:pPr>
            <w:r w:rsidRPr="46B6FC09">
              <w:rPr>
                <w:rFonts w:cs="Calibri"/>
              </w:rPr>
              <w:t>Lucie Broadbent Smith</w:t>
            </w:r>
          </w:p>
        </w:tc>
        <w:tc>
          <w:tcPr>
            <w:tcW w:w="2760" w:type="dxa"/>
            <w:shd w:val="clear" w:color="auto" w:fill="auto"/>
            <w:vAlign w:val="center"/>
          </w:tcPr>
          <w:p w14:paraId="7DE4468D" w14:textId="77777777" w:rsidR="001C5A6E" w:rsidRDefault="66F91DA4" w:rsidP="00767835">
            <w:pPr>
              <w:spacing w:after="120"/>
              <w:rPr>
                <w:rFonts w:cs="Calibri"/>
              </w:rPr>
            </w:pPr>
            <w:r w:rsidRPr="00767835">
              <w:rPr>
                <w:rFonts w:cs="Calibri"/>
              </w:rPr>
              <w:t xml:space="preserve">01273 </w:t>
            </w:r>
            <w:r w:rsidR="00767835">
              <w:rPr>
                <w:rFonts w:cs="Calibri"/>
              </w:rPr>
              <w:t xml:space="preserve">916594 </w:t>
            </w:r>
          </w:p>
          <w:p w14:paraId="393B0BD6" w14:textId="6BBC68BB" w:rsidR="66F91DA4" w:rsidRPr="001C5A6E" w:rsidRDefault="001C5A6E" w:rsidP="001C5A6E">
            <w:pPr>
              <w:spacing w:after="120"/>
              <w:rPr>
                <w:rFonts w:cs="Calibri"/>
              </w:rPr>
            </w:pPr>
            <w:r>
              <w:rPr>
                <w:rFonts w:cs="Calibri"/>
              </w:rPr>
              <w:t>E</w:t>
            </w:r>
            <w:r w:rsidR="00767835">
              <w:rPr>
                <w:rFonts w:cs="Calibri"/>
              </w:rPr>
              <w:t>xt.103</w:t>
            </w:r>
          </w:p>
        </w:tc>
      </w:tr>
      <w:tr w:rsidR="46B6FC09" w14:paraId="62E45DD5" w14:textId="77777777" w:rsidTr="38030765">
        <w:trPr>
          <w:trHeight w:val="567"/>
        </w:trPr>
        <w:tc>
          <w:tcPr>
            <w:tcW w:w="3936" w:type="dxa"/>
            <w:shd w:val="clear" w:color="auto" w:fill="auto"/>
            <w:vAlign w:val="center"/>
          </w:tcPr>
          <w:p w14:paraId="5E93634A" w14:textId="0041858B" w:rsidR="3E326D13" w:rsidRDefault="3E326D13" w:rsidP="46B6FC09">
            <w:pPr>
              <w:rPr>
                <w:rFonts w:cs="Calibri"/>
                <w:color w:val="000000" w:themeColor="text1"/>
              </w:rPr>
            </w:pPr>
            <w:r w:rsidRPr="46B6FC09">
              <w:rPr>
                <w:rFonts w:cs="Calibri"/>
                <w:color w:val="000000" w:themeColor="text1"/>
              </w:rPr>
              <w:t>Deputy Safeguarding Lead</w:t>
            </w:r>
          </w:p>
        </w:tc>
        <w:tc>
          <w:tcPr>
            <w:tcW w:w="2835" w:type="dxa"/>
            <w:shd w:val="clear" w:color="auto" w:fill="auto"/>
            <w:vAlign w:val="center"/>
          </w:tcPr>
          <w:p w14:paraId="7D517322" w14:textId="328F706E" w:rsidR="2566E464" w:rsidRDefault="2566E464" w:rsidP="46B6FC09">
            <w:pPr>
              <w:rPr>
                <w:rFonts w:cs="Calibri"/>
              </w:rPr>
            </w:pPr>
            <w:r w:rsidRPr="46B6FC09">
              <w:rPr>
                <w:rFonts w:cs="Calibri"/>
              </w:rPr>
              <w:t>Kate Schofield</w:t>
            </w:r>
          </w:p>
        </w:tc>
        <w:tc>
          <w:tcPr>
            <w:tcW w:w="2760" w:type="dxa"/>
            <w:shd w:val="clear" w:color="auto" w:fill="auto"/>
            <w:vAlign w:val="center"/>
          </w:tcPr>
          <w:p w14:paraId="53FB0FD8" w14:textId="77777777" w:rsidR="001C5A6E" w:rsidRDefault="00AD67B2" w:rsidP="46B6FC09">
            <w:pPr>
              <w:rPr>
                <w:rFonts w:cs="Calibri"/>
              </w:rPr>
            </w:pPr>
            <w:r w:rsidRPr="00C74C1F">
              <w:rPr>
                <w:rFonts w:cs="Calibri"/>
              </w:rPr>
              <w:t xml:space="preserve">01273 </w:t>
            </w:r>
            <w:r w:rsidR="00C74C1F" w:rsidRPr="00C74C1F">
              <w:rPr>
                <w:rFonts w:cs="Calibri"/>
              </w:rPr>
              <w:t xml:space="preserve">916594 </w:t>
            </w:r>
          </w:p>
          <w:p w14:paraId="29C6064F" w14:textId="2F29C34A" w:rsidR="46B6FC09" w:rsidRPr="00767835" w:rsidRDefault="001C5A6E" w:rsidP="46B6FC09">
            <w:pPr>
              <w:rPr>
                <w:rFonts w:cs="Calibri"/>
                <w:highlight w:val="green"/>
              </w:rPr>
            </w:pPr>
            <w:r>
              <w:rPr>
                <w:rFonts w:cs="Calibri"/>
              </w:rPr>
              <w:t>E</w:t>
            </w:r>
            <w:r w:rsidR="00C74C1F" w:rsidRPr="00C74C1F">
              <w:rPr>
                <w:rFonts w:cs="Calibri"/>
              </w:rPr>
              <w:t>xt.101</w:t>
            </w:r>
          </w:p>
        </w:tc>
      </w:tr>
      <w:tr w:rsidR="38030765" w14:paraId="58945597" w14:textId="77777777" w:rsidTr="38030765">
        <w:trPr>
          <w:trHeight w:val="567"/>
        </w:trPr>
        <w:tc>
          <w:tcPr>
            <w:tcW w:w="3936" w:type="dxa"/>
            <w:shd w:val="clear" w:color="auto" w:fill="auto"/>
            <w:vAlign w:val="center"/>
          </w:tcPr>
          <w:p w14:paraId="0395203B" w14:textId="77777777" w:rsidR="522D0D76" w:rsidRDefault="522D0D76" w:rsidP="38030765">
            <w:pPr>
              <w:spacing w:after="120"/>
              <w:rPr>
                <w:rFonts w:cs="Calibri"/>
                <w:color w:val="000000" w:themeColor="text1"/>
              </w:rPr>
            </w:pPr>
            <w:r w:rsidRPr="38030765">
              <w:rPr>
                <w:rFonts w:cs="Calibri"/>
                <w:color w:val="000000" w:themeColor="text1"/>
              </w:rPr>
              <w:t>Nominated governor for safeguarding</w:t>
            </w:r>
          </w:p>
          <w:p w14:paraId="631AEA02" w14:textId="695D37C0" w:rsidR="38030765" w:rsidRDefault="38030765" w:rsidP="38030765">
            <w:pPr>
              <w:rPr>
                <w:rFonts w:cs="Calibri"/>
                <w:color w:val="000000" w:themeColor="text1"/>
              </w:rPr>
            </w:pPr>
          </w:p>
        </w:tc>
        <w:tc>
          <w:tcPr>
            <w:tcW w:w="2835" w:type="dxa"/>
            <w:shd w:val="clear" w:color="auto" w:fill="auto"/>
            <w:vAlign w:val="center"/>
          </w:tcPr>
          <w:p w14:paraId="2F2726FA" w14:textId="4B163FF4" w:rsidR="522D0D76" w:rsidRDefault="522D0D76" w:rsidP="38030765">
            <w:r w:rsidRPr="38030765">
              <w:rPr>
                <w:rFonts w:cs="Calibri"/>
              </w:rPr>
              <w:lastRenderedPageBreak/>
              <w:t>Dion Page</w:t>
            </w:r>
            <w:r w:rsidR="00ED0CE5">
              <w:rPr>
                <w:rFonts w:cs="Calibri"/>
              </w:rPr>
              <w:t>-</w:t>
            </w:r>
            <w:bookmarkStart w:id="0" w:name="_GoBack"/>
            <w:bookmarkEnd w:id="0"/>
            <w:r w:rsidRPr="38030765">
              <w:rPr>
                <w:rFonts w:cs="Calibri"/>
              </w:rPr>
              <w:t>Hammond</w:t>
            </w:r>
          </w:p>
          <w:p w14:paraId="72029695" w14:textId="37ADDFE6" w:rsidR="38030765" w:rsidRDefault="38030765" w:rsidP="38030765">
            <w:pPr>
              <w:rPr>
                <w:rFonts w:cs="Calibri"/>
              </w:rPr>
            </w:pPr>
          </w:p>
        </w:tc>
        <w:tc>
          <w:tcPr>
            <w:tcW w:w="2760" w:type="dxa"/>
            <w:shd w:val="clear" w:color="auto" w:fill="auto"/>
            <w:vAlign w:val="center"/>
          </w:tcPr>
          <w:p w14:paraId="6FB988C9" w14:textId="4D80A59D" w:rsidR="38030765" w:rsidRDefault="002C367E" w:rsidP="38030765">
            <w:pPr>
              <w:rPr>
                <w:rFonts w:cs="Calibri"/>
                <w:color w:val="FF0000"/>
                <w:highlight w:val="green"/>
              </w:rPr>
            </w:pPr>
            <w:r w:rsidRPr="002C367E">
              <w:rPr>
                <w:rFonts w:cs="Calibri"/>
              </w:rPr>
              <w:lastRenderedPageBreak/>
              <w:t>Dionpage-hammond@chb.org.uk</w:t>
            </w:r>
          </w:p>
        </w:tc>
      </w:tr>
      <w:tr w:rsidR="38030765" w14:paraId="1814653A" w14:textId="77777777" w:rsidTr="38030765">
        <w:trPr>
          <w:trHeight w:val="567"/>
        </w:trPr>
        <w:tc>
          <w:tcPr>
            <w:tcW w:w="3936" w:type="dxa"/>
            <w:shd w:val="clear" w:color="auto" w:fill="auto"/>
            <w:vAlign w:val="center"/>
          </w:tcPr>
          <w:p w14:paraId="69507C32" w14:textId="63616DDB" w:rsidR="522D0D76" w:rsidRDefault="522D0D76" w:rsidP="38030765">
            <w:pPr>
              <w:spacing w:after="120"/>
              <w:rPr>
                <w:rFonts w:cs="Calibri"/>
                <w:color w:val="000000" w:themeColor="text1"/>
              </w:rPr>
            </w:pPr>
            <w:r w:rsidRPr="38030765">
              <w:rPr>
                <w:rFonts w:cs="Calibri"/>
                <w:color w:val="000000" w:themeColor="text1"/>
              </w:rPr>
              <w:t>Designated Teacher for children in care or previously in care</w:t>
            </w:r>
          </w:p>
          <w:p w14:paraId="6924FC18" w14:textId="7DC60AB4" w:rsidR="38030765" w:rsidRDefault="38030765" w:rsidP="38030765">
            <w:pPr>
              <w:rPr>
                <w:rFonts w:cs="Calibri"/>
                <w:color w:val="000000" w:themeColor="text1"/>
              </w:rPr>
            </w:pPr>
          </w:p>
        </w:tc>
        <w:tc>
          <w:tcPr>
            <w:tcW w:w="2835" w:type="dxa"/>
            <w:shd w:val="clear" w:color="auto" w:fill="auto"/>
            <w:vAlign w:val="center"/>
          </w:tcPr>
          <w:p w14:paraId="792775DE" w14:textId="77777777" w:rsidR="001C5A6E" w:rsidRDefault="001C5A6E" w:rsidP="38030765">
            <w:pPr>
              <w:spacing w:after="0"/>
              <w:rPr>
                <w:rFonts w:cs="Calibri"/>
                <w:b/>
                <w:bCs/>
              </w:rPr>
            </w:pPr>
          </w:p>
          <w:p w14:paraId="4F66EE7E" w14:textId="2C81585B" w:rsidR="522D0D76" w:rsidRDefault="522D0D76" w:rsidP="38030765">
            <w:pPr>
              <w:spacing w:after="0"/>
              <w:rPr>
                <w:rFonts w:cs="Calibri"/>
                <w:b/>
                <w:bCs/>
              </w:rPr>
            </w:pPr>
            <w:r w:rsidRPr="38030765">
              <w:rPr>
                <w:rFonts w:cs="Calibri"/>
                <w:b/>
                <w:bCs/>
              </w:rPr>
              <w:t xml:space="preserve">PRU </w:t>
            </w:r>
          </w:p>
          <w:p w14:paraId="32FC1473" w14:textId="5CD551F1" w:rsidR="522D0D76" w:rsidRDefault="522D0D76" w:rsidP="38030765">
            <w:pPr>
              <w:spacing w:after="0"/>
              <w:rPr>
                <w:rFonts w:cs="Calibri"/>
              </w:rPr>
            </w:pPr>
            <w:r w:rsidRPr="38030765">
              <w:rPr>
                <w:rFonts w:cs="Calibri"/>
              </w:rPr>
              <w:t>Tim Self</w:t>
            </w:r>
          </w:p>
          <w:p w14:paraId="05B5DA38" w14:textId="77777777" w:rsidR="001C5A6E" w:rsidRDefault="001C5A6E" w:rsidP="38030765">
            <w:pPr>
              <w:spacing w:after="0"/>
              <w:rPr>
                <w:rFonts w:cs="Calibri"/>
              </w:rPr>
            </w:pPr>
          </w:p>
          <w:p w14:paraId="70DC5A31" w14:textId="0FCC8387" w:rsidR="522D0D76" w:rsidRDefault="522D0D76" w:rsidP="38030765">
            <w:pPr>
              <w:spacing w:after="0"/>
              <w:rPr>
                <w:rFonts w:cs="Calibri"/>
                <w:b/>
                <w:bCs/>
              </w:rPr>
            </w:pPr>
            <w:r w:rsidRPr="38030765">
              <w:rPr>
                <w:rFonts w:cs="Calibri"/>
                <w:b/>
                <w:bCs/>
              </w:rPr>
              <w:t xml:space="preserve">The Connected Hub </w:t>
            </w:r>
          </w:p>
          <w:p w14:paraId="62FFAD16" w14:textId="79E1CB8B" w:rsidR="38030765" w:rsidRDefault="522D0D76" w:rsidP="001C5A6E">
            <w:pPr>
              <w:spacing w:after="0"/>
              <w:rPr>
                <w:rFonts w:cs="Calibri"/>
              </w:rPr>
            </w:pPr>
            <w:r w:rsidRPr="38030765">
              <w:rPr>
                <w:rFonts w:cs="Calibri"/>
              </w:rPr>
              <w:t>Kate Schofield</w:t>
            </w:r>
          </w:p>
        </w:tc>
        <w:tc>
          <w:tcPr>
            <w:tcW w:w="2760" w:type="dxa"/>
            <w:shd w:val="clear" w:color="auto" w:fill="auto"/>
            <w:vAlign w:val="center"/>
          </w:tcPr>
          <w:p w14:paraId="53BB26AC" w14:textId="77777777" w:rsidR="001C5A6E" w:rsidRDefault="001C5A6E" w:rsidP="00C74C1F">
            <w:pPr>
              <w:rPr>
                <w:rFonts w:cs="Calibri"/>
              </w:rPr>
            </w:pPr>
          </w:p>
          <w:p w14:paraId="5D213C49" w14:textId="77777777" w:rsidR="001C5A6E" w:rsidRDefault="00C74C1F" w:rsidP="00C74C1F">
            <w:pPr>
              <w:rPr>
                <w:rFonts w:cs="Calibri"/>
              </w:rPr>
            </w:pPr>
            <w:r>
              <w:rPr>
                <w:rFonts w:cs="Calibri"/>
              </w:rPr>
              <w:t xml:space="preserve">01273 </w:t>
            </w:r>
            <w:r w:rsidR="00600EE7">
              <w:rPr>
                <w:rFonts w:cs="Calibri"/>
              </w:rPr>
              <w:t>542050</w:t>
            </w:r>
            <w:r>
              <w:rPr>
                <w:rFonts w:cs="Calibri"/>
              </w:rPr>
              <w:t xml:space="preserve"> </w:t>
            </w:r>
          </w:p>
          <w:p w14:paraId="146199BE" w14:textId="79D435CF" w:rsidR="00C74C1F" w:rsidRDefault="00C74C1F" w:rsidP="00C74C1F">
            <w:pPr>
              <w:rPr>
                <w:rFonts w:cs="Calibri"/>
              </w:rPr>
            </w:pPr>
            <w:r>
              <w:rPr>
                <w:rFonts w:cs="Calibri"/>
              </w:rPr>
              <w:t>Ext. 307</w:t>
            </w:r>
          </w:p>
          <w:p w14:paraId="057461B7" w14:textId="77777777" w:rsidR="001C5A6E" w:rsidRDefault="00C74C1F" w:rsidP="00C74C1F">
            <w:pPr>
              <w:rPr>
                <w:rFonts w:cs="Calibri"/>
              </w:rPr>
            </w:pPr>
            <w:r w:rsidRPr="00C74C1F">
              <w:rPr>
                <w:rFonts w:cs="Calibri"/>
              </w:rPr>
              <w:t xml:space="preserve">01273 916594 </w:t>
            </w:r>
          </w:p>
          <w:p w14:paraId="34044F5E" w14:textId="10579C50" w:rsidR="00C74C1F" w:rsidRPr="00C74C1F" w:rsidRDefault="001C5A6E" w:rsidP="00C74C1F">
            <w:pPr>
              <w:rPr>
                <w:rFonts w:cs="Calibri"/>
              </w:rPr>
            </w:pPr>
            <w:r>
              <w:rPr>
                <w:rFonts w:cs="Calibri"/>
              </w:rPr>
              <w:t>E</w:t>
            </w:r>
            <w:r w:rsidR="00C74C1F" w:rsidRPr="00C74C1F">
              <w:rPr>
                <w:rFonts w:cs="Calibri"/>
              </w:rPr>
              <w:t>xt.101</w:t>
            </w:r>
          </w:p>
        </w:tc>
      </w:tr>
      <w:tr w:rsidR="38030765" w14:paraId="4850685B" w14:textId="77777777" w:rsidTr="38030765">
        <w:trPr>
          <w:trHeight w:val="567"/>
        </w:trPr>
        <w:tc>
          <w:tcPr>
            <w:tcW w:w="3936" w:type="dxa"/>
            <w:shd w:val="clear" w:color="auto" w:fill="auto"/>
            <w:vAlign w:val="center"/>
          </w:tcPr>
          <w:p w14:paraId="7AAB9D8F" w14:textId="30355067" w:rsidR="522D0D76" w:rsidRDefault="522D0D76" w:rsidP="38030765">
            <w:pPr>
              <w:spacing w:after="120"/>
              <w:rPr>
                <w:rFonts w:cs="Calibri"/>
                <w:color w:val="000000" w:themeColor="text1"/>
              </w:rPr>
            </w:pPr>
            <w:r w:rsidRPr="38030765">
              <w:rPr>
                <w:rFonts w:cs="Calibri"/>
                <w:color w:val="000000" w:themeColor="text1"/>
              </w:rPr>
              <w:t>Nominated governor for children in care or previously in care</w:t>
            </w:r>
          </w:p>
          <w:p w14:paraId="60EEDACA" w14:textId="141C9AE9" w:rsidR="38030765" w:rsidRDefault="38030765" w:rsidP="38030765">
            <w:pPr>
              <w:rPr>
                <w:rFonts w:cs="Calibri"/>
                <w:color w:val="000000" w:themeColor="text1"/>
              </w:rPr>
            </w:pPr>
          </w:p>
        </w:tc>
        <w:tc>
          <w:tcPr>
            <w:tcW w:w="2835" w:type="dxa"/>
            <w:shd w:val="clear" w:color="auto" w:fill="auto"/>
            <w:vAlign w:val="center"/>
          </w:tcPr>
          <w:p w14:paraId="6B32FA8D" w14:textId="57F27DFD" w:rsidR="38030765" w:rsidRDefault="001C5A6E" w:rsidP="38030765">
            <w:pPr>
              <w:rPr>
                <w:rFonts w:cs="Calibri"/>
              </w:rPr>
            </w:pPr>
            <w:r>
              <w:rPr>
                <w:rFonts w:cs="Calibri"/>
              </w:rPr>
              <w:t>TBC</w:t>
            </w:r>
          </w:p>
        </w:tc>
        <w:tc>
          <w:tcPr>
            <w:tcW w:w="2760" w:type="dxa"/>
            <w:shd w:val="clear" w:color="auto" w:fill="auto"/>
            <w:vAlign w:val="center"/>
          </w:tcPr>
          <w:p w14:paraId="5D294A91" w14:textId="5F12A08C" w:rsidR="38030765" w:rsidRPr="002C367E" w:rsidRDefault="38030765" w:rsidP="38030765">
            <w:pPr>
              <w:rPr>
                <w:rFonts w:cs="Calibri"/>
                <w:highlight w:val="green"/>
              </w:rPr>
            </w:pPr>
          </w:p>
        </w:tc>
      </w:tr>
      <w:tr w:rsidR="38030765" w14:paraId="12DE8BB7" w14:textId="77777777" w:rsidTr="38030765">
        <w:trPr>
          <w:trHeight w:val="567"/>
        </w:trPr>
        <w:tc>
          <w:tcPr>
            <w:tcW w:w="3936" w:type="dxa"/>
            <w:shd w:val="clear" w:color="auto" w:fill="auto"/>
            <w:vAlign w:val="center"/>
          </w:tcPr>
          <w:p w14:paraId="5DFBD5FD" w14:textId="77777777" w:rsidR="522D0D76" w:rsidRDefault="522D0D76" w:rsidP="38030765">
            <w:pPr>
              <w:spacing w:after="120"/>
              <w:rPr>
                <w:rFonts w:cs="Calibri"/>
              </w:rPr>
            </w:pPr>
            <w:r w:rsidRPr="38030765">
              <w:rPr>
                <w:rFonts w:cs="Calibri"/>
              </w:rPr>
              <w:t>Chair of governors</w:t>
            </w:r>
          </w:p>
          <w:p w14:paraId="093D299A" w14:textId="6E4ADA82" w:rsidR="38030765" w:rsidRDefault="38030765" w:rsidP="38030765">
            <w:pPr>
              <w:rPr>
                <w:rFonts w:cs="Calibri"/>
                <w:color w:val="000000" w:themeColor="text1"/>
              </w:rPr>
            </w:pPr>
          </w:p>
        </w:tc>
        <w:tc>
          <w:tcPr>
            <w:tcW w:w="2835" w:type="dxa"/>
            <w:shd w:val="clear" w:color="auto" w:fill="auto"/>
            <w:vAlign w:val="center"/>
          </w:tcPr>
          <w:p w14:paraId="11B278A4" w14:textId="77777777" w:rsidR="001C5A6E" w:rsidRDefault="001C5A6E" w:rsidP="38030765">
            <w:pPr>
              <w:rPr>
                <w:rFonts w:cs="Calibri"/>
              </w:rPr>
            </w:pPr>
          </w:p>
          <w:p w14:paraId="57AD4BB5" w14:textId="45776D8C" w:rsidR="00817598" w:rsidRDefault="001C5A6E" w:rsidP="38030765">
            <w:pPr>
              <w:rPr>
                <w:rFonts w:cs="Calibri"/>
              </w:rPr>
            </w:pPr>
            <w:r>
              <w:rPr>
                <w:rFonts w:cs="Calibri"/>
              </w:rPr>
              <w:t>Jenny Barnard-Langston</w:t>
            </w:r>
          </w:p>
        </w:tc>
        <w:tc>
          <w:tcPr>
            <w:tcW w:w="2760" w:type="dxa"/>
            <w:shd w:val="clear" w:color="auto" w:fill="auto"/>
            <w:vAlign w:val="center"/>
          </w:tcPr>
          <w:p w14:paraId="319F3974" w14:textId="77777777" w:rsidR="001C5A6E" w:rsidRDefault="001C5A6E" w:rsidP="38030765">
            <w:pPr>
              <w:rPr>
                <w:rFonts w:asciiTheme="minorHAnsi" w:hAnsiTheme="minorHAnsi" w:cstheme="minorHAnsi"/>
                <w:color w:val="323130"/>
                <w:shd w:val="clear" w:color="auto" w:fill="FFFFFF"/>
              </w:rPr>
            </w:pPr>
          </w:p>
          <w:p w14:paraId="393EA3F5" w14:textId="53B90408" w:rsidR="001C5A6E" w:rsidRPr="001C5A6E" w:rsidRDefault="00ED0CE5" w:rsidP="38030765">
            <w:pPr>
              <w:rPr>
                <w:rFonts w:asciiTheme="minorHAnsi" w:hAnsiTheme="minorHAnsi" w:cstheme="minorHAnsi"/>
                <w:color w:val="323130"/>
                <w:shd w:val="clear" w:color="auto" w:fill="FFFFFF"/>
              </w:rPr>
            </w:pPr>
            <w:hyperlink r:id="rId14" w:history="1">
              <w:r w:rsidR="001C5A6E" w:rsidRPr="002A5DDA">
                <w:rPr>
                  <w:rStyle w:val="Hyperlink"/>
                  <w:rFonts w:asciiTheme="minorHAnsi" w:hAnsiTheme="minorHAnsi" w:cstheme="minorHAnsi"/>
                  <w:shd w:val="clear" w:color="auto" w:fill="FFFFFF"/>
                </w:rPr>
                <w:t>Jennybarnardlangston@benfield.brighton-hove.sch.uk</w:t>
              </w:r>
            </w:hyperlink>
          </w:p>
        </w:tc>
      </w:tr>
      <w:tr w:rsidR="38030765" w14:paraId="0F538CCB" w14:textId="77777777" w:rsidTr="38030765">
        <w:trPr>
          <w:trHeight w:val="567"/>
        </w:trPr>
        <w:tc>
          <w:tcPr>
            <w:tcW w:w="3936" w:type="dxa"/>
            <w:shd w:val="clear" w:color="auto" w:fill="auto"/>
            <w:vAlign w:val="center"/>
          </w:tcPr>
          <w:p w14:paraId="377463D5" w14:textId="428424F8" w:rsidR="522D0D76" w:rsidRDefault="522D0D76" w:rsidP="38030765">
            <w:pPr>
              <w:spacing w:after="120"/>
              <w:rPr>
                <w:rFonts w:cs="Calibri"/>
              </w:rPr>
            </w:pPr>
            <w:r w:rsidRPr="38030765">
              <w:rPr>
                <w:rFonts w:cs="Calibri"/>
              </w:rPr>
              <w:t>Local Authority Designated Officer (LADO)</w:t>
            </w:r>
          </w:p>
          <w:p w14:paraId="0ECF2F62" w14:textId="0D37C2EA" w:rsidR="38030765" w:rsidRDefault="38030765" w:rsidP="38030765">
            <w:pPr>
              <w:rPr>
                <w:rFonts w:cs="Calibri"/>
                <w:color w:val="000000" w:themeColor="text1"/>
              </w:rPr>
            </w:pPr>
          </w:p>
        </w:tc>
        <w:tc>
          <w:tcPr>
            <w:tcW w:w="2835" w:type="dxa"/>
            <w:shd w:val="clear" w:color="auto" w:fill="auto"/>
            <w:vAlign w:val="center"/>
          </w:tcPr>
          <w:p w14:paraId="68D08854" w14:textId="77777777" w:rsidR="522D0D76" w:rsidRDefault="522D0D76" w:rsidP="38030765">
            <w:pPr>
              <w:spacing w:after="120"/>
              <w:rPr>
                <w:rFonts w:cs="Calibri"/>
              </w:rPr>
            </w:pPr>
            <w:r w:rsidRPr="38030765">
              <w:rPr>
                <w:rFonts w:cs="Calibri"/>
              </w:rPr>
              <w:t>Darrel Clews</w:t>
            </w:r>
          </w:p>
          <w:p w14:paraId="5629EEF2" w14:textId="61E79685" w:rsidR="38030765" w:rsidRDefault="38030765" w:rsidP="38030765">
            <w:pPr>
              <w:rPr>
                <w:rFonts w:cs="Calibri"/>
              </w:rPr>
            </w:pPr>
          </w:p>
        </w:tc>
        <w:tc>
          <w:tcPr>
            <w:tcW w:w="2760" w:type="dxa"/>
            <w:shd w:val="clear" w:color="auto" w:fill="auto"/>
            <w:vAlign w:val="center"/>
          </w:tcPr>
          <w:p w14:paraId="79D06FF6" w14:textId="77777777" w:rsidR="522D0D76" w:rsidRDefault="522D0D76" w:rsidP="38030765">
            <w:pPr>
              <w:spacing w:after="120"/>
              <w:rPr>
                <w:rFonts w:cs="Calibri"/>
              </w:rPr>
            </w:pPr>
            <w:r w:rsidRPr="38030765">
              <w:rPr>
                <w:rFonts w:cs="Calibri"/>
                <w:lang w:eastAsia="en-GB"/>
              </w:rPr>
              <w:t>01273295643</w:t>
            </w:r>
          </w:p>
          <w:p w14:paraId="06DA6E06" w14:textId="60988905" w:rsidR="38030765" w:rsidRDefault="38030765" w:rsidP="38030765">
            <w:pPr>
              <w:rPr>
                <w:rFonts w:cs="Calibri"/>
                <w:color w:val="FF0000"/>
                <w:highlight w:val="green"/>
              </w:rPr>
            </w:pPr>
          </w:p>
        </w:tc>
      </w:tr>
      <w:tr w:rsidR="38030765" w14:paraId="32BE86AC" w14:textId="77777777" w:rsidTr="38030765">
        <w:tc>
          <w:tcPr>
            <w:tcW w:w="3936" w:type="dxa"/>
            <w:vMerge w:val="restart"/>
            <w:shd w:val="clear" w:color="auto" w:fill="auto"/>
            <w:vAlign w:val="center"/>
          </w:tcPr>
          <w:p w14:paraId="435B8B06" w14:textId="3D888EA1" w:rsidR="38030765" w:rsidRPr="001C5A6E" w:rsidRDefault="522D0D76" w:rsidP="001C5A6E">
            <w:pPr>
              <w:spacing w:after="120"/>
              <w:rPr>
                <w:rFonts w:cs="Calibri"/>
              </w:rPr>
            </w:pPr>
            <w:r w:rsidRPr="38030765">
              <w:rPr>
                <w:rFonts w:cs="Calibri"/>
              </w:rPr>
              <w:t>Children’s Social Care – for reporting concerns</w:t>
            </w:r>
          </w:p>
        </w:tc>
        <w:tc>
          <w:tcPr>
            <w:tcW w:w="2835" w:type="dxa"/>
            <w:shd w:val="clear" w:color="auto" w:fill="auto"/>
            <w:vAlign w:val="center"/>
          </w:tcPr>
          <w:p w14:paraId="592E3540" w14:textId="6C7A7C94" w:rsidR="522D0D76" w:rsidRDefault="522D0D76" w:rsidP="38030765">
            <w:pPr>
              <w:spacing w:after="120"/>
              <w:rPr>
                <w:rFonts w:cs="Calibri"/>
              </w:rPr>
            </w:pPr>
            <w:r w:rsidRPr="38030765">
              <w:rPr>
                <w:rFonts w:cs="Calibri"/>
              </w:rPr>
              <w:t>Front Door for Families</w:t>
            </w:r>
          </w:p>
        </w:tc>
        <w:tc>
          <w:tcPr>
            <w:tcW w:w="2760" w:type="dxa"/>
            <w:shd w:val="clear" w:color="auto" w:fill="auto"/>
            <w:vAlign w:val="center"/>
          </w:tcPr>
          <w:p w14:paraId="594EC280" w14:textId="77777777" w:rsidR="001C5A6E" w:rsidRDefault="001C5A6E" w:rsidP="38030765">
            <w:pPr>
              <w:spacing w:after="120"/>
              <w:rPr>
                <w:rFonts w:cs="Calibri"/>
                <w:color w:val="000000" w:themeColor="text1"/>
                <w:lang w:val="en"/>
              </w:rPr>
            </w:pPr>
          </w:p>
          <w:p w14:paraId="2C4BF1B5" w14:textId="7BDC9BB7" w:rsidR="522D0D76" w:rsidRDefault="522D0D76" w:rsidP="38030765">
            <w:pPr>
              <w:spacing w:after="120"/>
              <w:rPr>
                <w:rFonts w:cs="Calibri"/>
              </w:rPr>
            </w:pPr>
            <w:r w:rsidRPr="38030765">
              <w:rPr>
                <w:rFonts w:cs="Calibri"/>
                <w:color w:val="000000" w:themeColor="text1"/>
                <w:lang w:val="en"/>
              </w:rPr>
              <w:t>01273 290400</w:t>
            </w:r>
          </w:p>
          <w:p w14:paraId="272E0E16" w14:textId="3B9979F0" w:rsidR="38030765" w:rsidRDefault="38030765" w:rsidP="38030765">
            <w:pPr>
              <w:rPr>
                <w:rFonts w:cs="Calibri"/>
                <w:color w:val="FF0000"/>
                <w:highlight w:val="green"/>
              </w:rPr>
            </w:pPr>
          </w:p>
        </w:tc>
      </w:tr>
      <w:tr w:rsidR="38030765" w14:paraId="09B1687A" w14:textId="77777777" w:rsidTr="38030765">
        <w:tc>
          <w:tcPr>
            <w:tcW w:w="3936" w:type="dxa"/>
            <w:vMerge/>
            <w:shd w:val="clear" w:color="auto" w:fill="auto"/>
            <w:vAlign w:val="center"/>
          </w:tcPr>
          <w:p w14:paraId="0CA1E0D2" w14:textId="77777777" w:rsidR="002A145F" w:rsidRDefault="002A145F"/>
        </w:tc>
        <w:tc>
          <w:tcPr>
            <w:tcW w:w="2835" w:type="dxa"/>
            <w:shd w:val="clear" w:color="auto" w:fill="auto"/>
            <w:vAlign w:val="center"/>
          </w:tcPr>
          <w:p w14:paraId="4443F637" w14:textId="3AD48012" w:rsidR="38030765" w:rsidRDefault="522D0D76" w:rsidP="001C5A6E">
            <w:pPr>
              <w:spacing w:after="120"/>
              <w:rPr>
                <w:rFonts w:cs="Calibri"/>
              </w:rPr>
            </w:pPr>
            <w:r w:rsidRPr="38030765">
              <w:rPr>
                <w:rFonts w:cs="Calibri"/>
              </w:rPr>
              <w:t>Emergency Duty Service – after hours, weekends and public holidays</w:t>
            </w:r>
          </w:p>
        </w:tc>
        <w:tc>
          <w:tcPr>
            <w:tcW w:w="2760" w:type="dxa"/>
            <w:shd w:val="clear" w:color="auto" w:fill="auto"/>
            <w:vAlign w:val="center"/>
          </w:tcPr>
          <w:p w14:paraId="00D4A347" w14:textId="77777777" w:rsidR="522D0D76" w:rsidRDefault="522D0D76" w:rsidP="38030765">
            <w:pPr>
              <w:spacing w:after="120"/>
              <w:rPr>
                <w:rFonts w:cs="Calibri"/>
              </w:rPr>
            </w:pPr>
            <w:r w:rsidRPr="38030765">
              <w:rPr>
                <w:rFonts w:cs="Calibri"/>
                <w:color w:val="000000" w:themeColor="text1"/>
                <w:lang w:val="en"/>
              </w:rPr>
              <w:t>01273 290400</w:t>
            </w:r>
          </w:p>
          <w:p w14:paraId="7062C1C6" w14:textId="65C5A1C6" w:rsidR="38030765" w:rsidRDefault="38030765" w:rsidP="38030765">
            <w:pPr>
              <w:rPr>
                <w:rFonts w:cs="Calibri"/>
                <w:color w:val="FF0000"/>
                <w:highlight w:val="green"/>
              </w:rPr>
            </w:pPr>
          </w:p>
        </w:tc>
      </w:tr>
      <w:tr w:rsidR="38030765" w14:paraId="32E1AD5C" w14:textId="77777777" w:rsidTr="38030765">
        <w:trPr>
          <w:trHeight w:val="567"/>
        </w:trPr>
        <w:tc>
          <w:tcPr>
            <w:tcW w:w="3936" w:type="dxa"/>
            <w:shd w:val="clear" w:color="auto" w:fill="auto"/>
            <w:vAlign w:val="center"/>
          </w:tcPr>
          <w:p w14:paraId="7C6FF137" w14:textId="77777777" w:rsidR="522D0D76" w:rsidRDefault="522D0D76" w:rsidP="38030765">
            <w:pPr>
              <w:spacing w:after="120"/>
              <w:rPr>
                <w:rFonts w:cs="Calibri"/>
              </w:rPr>
            </w:pPr>
            <w:r w:rsidRPr="38030765">
              <w:rPr>
                <w:rFonts w:cs="Calibri"/>
              </w:rPr>
              <w:t>Targeted early help services for children and families</w:t>
            </w:r>
          </w:p>
          <w:p w14:paraId="26C739E4" w14:textId="7D759FBD" w:rsidR="38030765" w:rsidRDefault="38030765" w:rsidP="38030765">
            <w:pPr>
              <w:rPr>
                <w:rFonts w:cs="Calibri"/>
                <w:color w:val="000000" w:themeColor="text1"/>
              </w:rPr>
            </w:pPr>
          </w:p>
        </w:tc>
        <w:tc>
          <w:tcPr>
            <w:tcW w:w="2835" w:type="dxa"/>
            <w:shd w:val="clear" w:color="auto" w:fill="auto"/>
            <w:vAlign w:val="center"/>
          </w:tcPr>
          <w:p w14:paraId="48E14169" w14:textId="7E9C25ED" w:rsidR="522D0D76" w:rsidRDefault="522D0D76" w:rsidP="38030765">
            <w:pPr>
              <w:spacing w:after="120"/>
              <w:rPr>
                <w:rFonts w:cs="Calibri"/>
              </w:rPr>
            </w:pPr>
            <w:r w:rsidRPr="38030765">
              <w:rPr>
                <w:rFonts w:cs="Calibri"/>
              </w:rPr>
              <w:t>Front Door for Families</w:t>
            </w:r>
          </w:p>
          <w:p w14:paraId="6B563E2D" w14:textId="2808FD73" w:rsidR="38030765" w:rsidRDefault="38030765" w:rsidP="38030765">
            <w:pPr>
              <w:rPr>
                <w:rFonts w:cs="Calibri"/>
              </w:rPr>
            </w:pPr>
          </w:p>
        </w:tc>
        <w:tc>
          <w:tcPr>
            <w:tcW w:w="2760" w:type="dxa"/>
            <w:shd w:val="clear" w:color="auto" w:fill="auto"/>
            <w:vAlign w:val="center"/>
          </w:tcPr>
          <w:p w14:paraId="6A7CD0F3" w14:textId="77777777" w:rsidR="522D0D76" w:rsidRDefault="522D0D76" w:rsidP="38030765">
            <w:pPr>
              <w:spacing w:after="120"/>
              <w:rPr>
                <w:rFonts w:cs="Calibri"/>
              </w:rPr>
            </w:pPr>
            <w:r w:rsidRPr="38030765">
              <w:rPr>
                <w:rFonts w:cs="Calibri"/>
                <w:color w:val="000000" w:themeColor="text1"/>
                <w:lang w:val="en"/>
              </w:rPr>
              <w:t>01273 290400</w:t>
            </w:r>
          </w:p>
          <w:p w14:paraId="2911A9E3" w14:textId="39147465" w:rsidR="38030765" w:rsidRDefault="38030765" w:rsidP="38030765">
            <w:pPr>
              <w:rPr>
                <w:rFonts w:cs="Calibri"/>
                <w:color w:val="FF0000"/>
                <w:highlight w:val="green"/>
              </w:rPr>
            </w:pPr>
          </w:p>
        </w:tc>
      </w:tr>
    </w:tbl>
    <w:p w14:paraId="2FB1E380" w14:textId="77777777" w:rsidR="00966B05" w:rsidRPr="00625274" w:rsidRDefault="00966B05" w:rsidP="00053BF3">
      <w:pPr>
        <w:spacing w:after="120"/>
        <w:rPr>
          <w:rFonts w:cs="Calibri"/>
          <w:b/>
        </w:rPr>
      </w:pPr>
    </w:p>
    <w:p w14:paraId="45B2B227" w14:textId="77777777" w:rsidR="000E2461" w:rsidRDefault="00807F2B" w:rsidP="000E2461">
      <w:pPr>
        <w:pStyle w:val="NoSpacing"/>
        <w:spacing w:after="120"/>
        <w:rPr>
          <w:noProof/>
        </w:rPr>
      </w:pPr>
      <w:r w:rsidRPr="46B6FC09">
        <w:rPr>
          <w:rFonts w:cs="Calibri"/>
          <w:b/>
          <w:bCs/>
        </w:rPr>
        <w:br w:type="page"/>
      </w:r>
      <w:bookmarkStart w:id="1" w:name="_Hlk85449499"/>
      <w:r w:rsidR="009D6B89" w:rsidRPr="46B6FC09">
        <w:rPr>
          <w:b/>
          <w:bCs/>
          <w:sz w:val="24"/>
          <w:szCs w:val="24"/>
        </w:rPr>
        <w:lastRenderedPageBreak/>
        <w:t>Contents</w:t>
      </w:r>
      <w:r w:rsidR="000E2461">
        <w:fldChar w:fldCharType="begin"/>
      </w:r>
      <w:r w:rsidR="000E2461">
        <w:instrText xml:space="preserve"> TOC \o "1-3" \h \z \u </w:instrText>
      </w:r>
      <w:r w:rsidR="000E2461">
        <w:fldChar w:fldCharType="separate"/>
      </w:r>
    </w:p>
    <w:p w14:paraId="736949A6" w14:textId="4F6804B5"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697" w:history="1">
        <w:r w:rsidR="000E2461" w:rsidRPr="00885BE4">
          <w:rPr>
            <w:rStyle w:val="Hyperlink"/>
            <w:rFonts w:cs="Calibri"/>
            <w:b/>
            <w:noProof/>
          </w:rPr>
          <w:t>1</w:t>
        </w:r>
        <w:r w:rsidR="000E2461">
          <w:rPr>
            <w:rFonts w:asciiTheme="minorHAnsi" w:eastAsiaTheme="minorEastAsia" w:hAnsiTheme="minorHAnsi" w:cstheme="minorBidi"/>
            <w:noProof/>
            <w:lang w:eastAsia="en-GB"/>
          </w:rPr>
          <w:tab/>
        </w:r>
        <w:r w:rsidR="000E2461" w:rsidRPr="00885BE4">
          <w:rPr>
            <w:rStyle w:val="Hyperlink"/>
            <w:b/>
            <w:noProof/>
          </w:rPr>
          <w:t>Introduction</w:t>
        </w:r>
        <w:r w:rsidR="000E2461">
          <w:rPr>
            <w:noProof/>
            <w:webHidden/>
          </w:rPr>
          <w:tab/>
        </w:r>
        <w:r w:rsidR="000E2461">
          <w:rPr>
            <w:noProof/>
            <w:webHidden/>
          </w:rPr>
          <w:fldChar w:fldCharType="begin"/>
        </w:r>
        <w:r w:rsidR="000E2461">
          <w:rPr>
            <w:noProof/>
            <w:webHidden/>
          </w:rPr>
          <w:instrText xml:space="preserve"> PAGEREF _Toc85533697 \h </w:instrText>
        </w:r>
        <w:r w:rsidR="000E2461">
          <w:rPr>
            <w:noProof/>
            <w:webHidden/>
          </w:rPr>
        </w:r>
        <w:r w:rsidR="000E2461">
          <w:rPr>
            <w:noProof/>
            <w:webHidden/>
          </w:rPr>
          <w:fldChar w:fldCharType="separate"/>
        </w:r>
        <w:r w:rsidR="000E2461">
          <w:rPr>
            <w:noProof/>
            <w:webHidden/>
          </w:rPr>
          <w:t>5</w:t>
        </w:r>
        <w:r w:rsidR="000E2461">
          <w:rPr>
            <w:noProof/>
            <w:webHidden/>
          </w:rPr>
          <w:fldChar w:fldCharType="end"/>
        </w:r>
      </w:hyperlink>
    </w:p>
    <w:p w14:paraId="293B4A16" w14:textId="78F41FE7"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698" w:history="1">
        <w:r w:rsidR="000E2461" w:rsidRPr="00885BE4">
          <w:rPr>
            <w:rStyle w:val="Hyperlink"/>
            <w:rFonts w:cs="Calibri"/>
            <w:b/>
            <w:noProof/>
          </w:rPr>
          <w:t>2</w:t>
        </w:r>
        <w:r w:rsidR="000E2461">
          <w:rPr>
            <w:rFonts w:asciiTheme="minorHAnsi" w:eastAsiaTheme="minorEastAsia" w:hAnsiTheme="minorHAnsi" w:cstheme="minorBidi"/>
            <w:noProof/>
            <w:lang w:eastAsia="en-GB"/>
          </w:rPr>
          <w:tab/>
        </w:r>
        <w:r w:rsidR="000E2461" w:rsidRPr="00885BE4">
          <w:rPr>
            <w:rStyle w:val="Hyperlink"/>
            <w:rFonts w:cs="Calibri"/>
            <w:b/>
            <w:bCs/>
            <w:noProof/>
          </w:rPr>
          <w:t>Our Ethos</w:t>
        </w:r>
        <w:r w:rsidR="000E2461">
          <w:rPr>
            <w:noProof/>
            <w:webHidden/>
          </w:rPr>
          <w:tab/>
        </w:r>
        <w:r w:rsidR="000E2461">
          <w:rPr>
            <w:noProof/>
            <w:webHidden/>
          </w:rPr>
          <w:fldChar w:fldCharType="begin"/>
        </w:r>
        <w:r w:rsidR="000E2461">
          <w:rPr>
            <w:noProof/>
            <w:webHidden/>
          </w:rPr>
          <w:instrText xml:space="preserve"> PAGEREF _Toc85533698 \h </w:instrText>
        </w:r>
        <w:r w:rsidR="000E2461">
          <w:rPr>
            <w:noProof/>
            <w:webHidden/>
          </w:rPr>
        </w:r>
        <w:r w:rsidR="000E2461">
          <w:rPr>
            <w:noProof/>
            <w:webHidden/>
          </w:rPr>
          <w:fldChar w:fldCharType="separate"/>
        </w:r>
        <w:r w:rsidR="000E2461">
          <w:rPr>
            <w:noProof/>
            <w:webHidden/>
          </w:rPr>
          <w:t>5</w:t>
        </w:r>
        <w:r w:rsidR="000E2461">
          <w:rPr>
            <w:noProof/>
            <w:webHidden/>
          </w:rPr>
          <w:fldChar w:fldCharType="end"/>
        </w:r>
      </w:hyperlink>
    </w:p>
    <w:p w14:paraId="6295ED4E" w14:textId="11B64C65"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699" w:history="1">
        <w:r w:rsidR="000E2461" w:rsidRPr="00885BE4">
          <w:rPr>
            <w:rStyle w:val="Hyperlink"/>
            <w:rFonts w:cs="Calibri"/>
            <w:b/>
            <w:noProof/>
          </w:rPr>
          <w:t>3</w:t>
        </w:r>
        <w:r w:rsidR="000E2461">
          <w:rPr>
            <w:rFonts w:asciiTheme="minorHAnsi" w:eastAsiaTheme="minorEastAsia" w:hAnsiTheme="minorHAnsi" w:cstheme="minorBidi"/>
            <w:noProof/>
            <w:lang w:eastAsia="en-GB"/>
          </w:rPr>
          <w:tab/>
        </w:r>
        <w:r w:rsidR="000E2461" w:rsidRPr="00885BE4">
          <w:rPr>
            <w:rStyle w:val="Hyperlink"/>
            <w:rFonts w:cs="Calibri"/>
            <w:b/>
            <w:noProof/>
          </w:rPr>
          <w:t>Scope</w:t>
        </w:r>
        <w:r w:rsidR="000E2461">
          <w:rPr>
            <w:noProof/>
            <w:webHidden/>
          </w:rPr>
          <w:tab/>
        </w:r>
        <w:r w:rsidR="000E2461">
          <w:rPr>
            <w:noProof/>
            <w:webHidden/>
          </w:rPr>
          <w:fldChar w:fldCharType="begin"/>
        </w:r>
        <w:r w:rsidR="000E2461">
          <w:rPr>
            <w:noProof/>
            <w:webHidden/>
          </w:rPr>
          <w:instrText xml:space="preserve"> PAGEREF _Toc85533699 \h </w:instrText>
        </w:r>
        <w:r w:rsidR="000E2461">
          <w:rPr>
            <w:noProof/>
            <w:webHidden/>
          </w:rPr>
        </w:r>
        <w:r w:rsidR="000E2461">
          <w:rPr>
            <w:noProof/>
            <w:webHidden/>
          </w:rPr>
          <w:fldChar w:fldCharType="separate"/>
        </w:r>
        <w:r w:rsidR="000E2461">
          <w:rPr>
            <w:noProof/>
            <w:webHidden/>
          </w:rPr>
          <w:t>6</w:t>
        </w:r>
        <w:r w:rsidR="000E2461">
          <w:rPr>
            <w:noProof/>
            <w:webHidden/>
          </w:rPr>
          <w:fldChar w:fldCharType="end"/>
        </w:r>
      </w:hyperlink>
    </w:p>
    <w:p w14:paraId="2CBDB5D5" w14:textId="66852F44"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00" w:history="1">
        <w:r w:rsidR="000E2461" w:rsidRPr="00885BE4">
          <w:rPr>
            <w:rStyle w:val="Hyperlink"/>
            <w:rFonts w:cs="Calibri"/>
            <w:noProof/>
          </w:rPr>
          <w:t>4</w:t>
        </w:r>
        <w:r w:rsidR="000E2461">
          <w:rPr>
            <w:rFonts w:asciiTheme="minorHAnsi" w:eastAsiaTheme="minorEastAsia" w:hAnsiTheme="minorHAnsi" w:cstheme="minorBidi"/>
            <w:noProof/>
            <w:lang w:eastAsia="en-GB"/>
          </w:rPr>
          <w:tab/>
        </w:r>
        <w:r w:rsidR="000E2461" w:rsidRPr="00885BE4">
          <w:rPr>
            <w:rStyle w:val="Hyperlink"/>
            <w:rFonts w:cs="Calibri"/>
            <w:b/>
            <w:noProof/>
          </w:rPr>
          <w:t>The Legal Framework</w:t>
        </w:r>
        <w:r w:rsidR="000E2461">
          <w:rPr>
            <w:noProof/>
            <w:webHidden/>
          </w:rPr>
          <w:tab/>
        </w:r>
        <w:r w:rsidR="000E2461">
          <w:rPr>
            <w:noProof/>
            <w:webHidden/>
          </w:rPr>
          <w:fldChar w:fldCharType="begin"/>
        </w:r>
        <w:r w:rsidR="000E2461">
          <w:rPr>
            <w:noProof/>
            <w:webHidden/>
          </w:rPr>
          <w:instrText xml:space="preserve"> PAGEREF _Toc85533700 \h </w:instrText>
        </w:r>
        <w:r w:rsidR="000E2461">
          <w:rPr>
            <w:noProof/>
            <w:webHidden/>
          </w:rPr>
        </w:r>
        <w:r w:rsidR="000E2461">
          <w:rPr>
            <w:noProof/>
            <w:webHidden/>
          </w:rPr>
          <w:fldChar w:fldCharType="separate"/>
        </w:r>
        <w:r w:rsidR="000E2461">
          <w:rPr>
            <w:noProof/>
            <w:webHidden/>
          </w:rPr>
          <w:t>6</w:t>
        </w:r>
        <w:r w:rsidR="000E2461">
          <w:rPr>
            <w:noProof/>
            <w:webHidden/>
          </w:rPr>
          <w:fldChar w:fldCharType="end"/>
        </w:r>
      </w:hyperlink>
    </w:p>
    <w:p w14:paraId="04F586D2" w14:textId="22AE1561"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01" w:history="1">
        <w:r w:rsidR="000E2461" w:rsidRPr="00885BE4">
          <w:rPr>
            <w:rStyle w:val="Hyperlink"/>
            <w:rFonts w:cs="Calibri"/>
            <w:b/>
            <w:noProof/>
          </w:rPr>
          <w:t>5</w:t>
        </w:r>
        <w:r w:rsidR="000E2461">
          <w:rPr>
            <w:rFonts w:asciiTheme="minorHAnsi" w:eastAsiaTheme="minorEastAsia" w:hAnsiTheme="minorHAnsi" w:cstheme="minorBidi"/>
            <w:noProof/>
            <w:lang w:eastAsia="en-GB"/>
          </w:rPr>
          <w:tab/>
        </w:r>
        <w:r w:rsidR="000E2461" w:rsidRPr="00885BE4">
          <w:rPr>
            <w:rStyle w:val="Hyperlink"/>
            <w:rFonts w:cs="Calibri"/>
            <w:b/>
            <w:noProof/>
          </w:rPr>
          <w:t>Roles And Responsibilities</w:t>
        </w:r>
        <w:r w:rsidR="000E2461">
          <w:rPr>
            <w:noProof/>
            <w:webHidden/>
          </w:rPr>
          <w:tab/>
        </w:r>
        <w:r w:rsidR="000E2461">
          <w:rPr>
            <w:noProof/>
            <w:webHidden/>
          </w:rPr>
          <w:fldChar w:fldCharType="begin"/>
        </w:r>
        <w:r w:rsidR="000E2461">
          <w:rPr>
            <w:noProof/>
            <w:webHidden/>
          </w:rPr>
          <w:instrText xml:space="preserve"> PAGEREF _Toc85533701 \h </w:instrText>
        </w:r>
        <w:r w:rsidR="000E2461">
          <w:rPr>
            <w:noProof/>
            <w:webHidden/>
          </w:rPr>
        </w:r>
        <w:r w:rsidR="000E2461">
          <w:rPr>
            <w:noProof/>
            <w:webHidden/>
          </w:rPr>
          <w:fldChar w:fldCharType="separate"/>
        </w:r>
        <w:r w:rsidR="000E2461">
          <w:rPr>
            <w:noProof/>
            <w:webHidden/>
          </w:rPr>
          <w:t>7</w:t>
        </w:r>
        <w:r w:rsidR="000E2461">
          <w:rPr>
            <w:noProof/>
            <w:webHidden/>
          </w:rPr>
          <w:fldChar w:fldCharType="end"/>
        </w:r>
      </w:hyperlink>
    </w:p>
    <w:p w14:paraId="5A41E2FB" w14:textId="380FDF2C"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02" w:history="1">
        <w:r w:rsidR="000E2461" w:rsidRPr="00885BE4">
          <w:rPr>
            <w:rStyle w:val="Hyperlink"/>
            <w:rFonts w:cs="Calibri"/>
            <w:noProof/>
          </w:rPr>
          <w:t>6</w:t>
        </w:r>
        <w:r w:rsidR="000E2461">
          <w:rPr>
            <w:rFonts w:asciiTheme="minorHAnsi" w:eastAsiaTheme="minorEastAsia" w:hAnsiTheme="minorHAnsi" w:cstheme="minorBidi"/>
            <w:noProof/>
            <w:lang w:eastAsia="en-GB"/>
          </w:rPr>
          <w:tab/>
        </w:r>
        <w:r w:rsidR="000E2461" w:rsidRPr="00885BE4">
          <w:rPr>
            <w:rStyle w:val="Hyperlink"/>
            <w:rFonts w:cs="Calibri"/>
            <w:b/>
            <w:noProof/>
          </w:rPr>
          <w:t>Supporting Children and Young People</w:t>
        </w:r>
        <w:r w:rsidR="000E2461">
          <w:rPr>
            <w:noProof/>
            <w:webHidden/>
          </w:rPr>
          <w:tab/>
        </w:r>
        <w:r w:rsidR="000E2461">
          <w:rPr>
            <w:noProof/>
            <w:webHidden/>
          </w:rPr>
          <w:fldChar w:fldCharType="begin"/>
        </w:r>
        <w:r w:rsidR="000E2461">
          <w:rPr>
            <w:noProof/>
            <w:webHidden/>
          </w:rPr>
          <w:instrText xml:space="preserve"> PAGEREF _Toc85533702 \h </w:instrText>
        </w:r>
        <w:r w:rsidR="000E2461">
          <w:rPr>
            <w:noProof/>
            <w:webHidden/>
          </w:rPr>
        </w:r>
        <w:r w:rsidR="000E2461">
          <w:rPr>
            <w:noProof/>
            <w:webHidden/>
          </w:rPr>
          <w:fldChar w:fldCharType="separate"/>
        </w:r>
        <w:r w:rsidR="000E2461">
          <w:rPr>
            <w:noProof/>
            <w:webHidden/>
          </w:rPr>
          <w:t>8</w:t>
        </w:r>
        <w:r w:rsidR="000E2461">
          <w:rPr>
            <w:noProof/>
            <w:webHidden/>
          </w:rPr>
          <w:fldChar w:fldCharType="end"/>
        </w:r>
      </w:hyperlink>
    </w:p>
    <w:p w14:paraId="2CAD95F8" w14:textId="0885F1B7"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03" w:history="1">
        <w:r w:rsidR="000E2461" w:rsidRPr="00885BE4">
          <w:rPr>
            <w:rStyle w:val="Hyperlink"/>
            <w:rFonts w:cs="Calibri"/>
            <w:b/>
            <w:noProof/>
          </w:rPr>
          <w:t>7</w:t>
        </w:r>
        <w:r w:rsidR="000E2461">
          <w:rPr>
            <w:rFonts w:asciiTheme="minorHAnsi" w:eastAsiaTheme="minorEastAsia" w:hAnsiTheme="minorHAnsi" w:cstheme="minorBidi"/>
            <w:noProof/>
            <w:lang w:eastAsia="en-GB"/>
          </w:rPr>
          <w:tab/>
        </w:r>
        <w:r w:rsidR="000E2461" w:rsidRPr="00885BE4">
          <w:rPr>
            <w:rStyle w:val="Hyperlink"/>
            <w:rFonts w:cs="Calibri"/>
            <w:b/>
            <w:noProof/>
          </w:rPr>
          <w:t>Child Protection and Safeguarding Procedure</w:t>
        </w:r>
        <w:r w:rsidR="000E2461">
          <w:rPr>
            <w:noProof/>
            <w:webHidden/>
          </w:rPr>
          <w:tab/>
        </w:r>
        <w:r w:rsidR="000E2461">
          <w:rPr>
            <w:noProof/>
            <w:webHidden/>
          </w:rPr>
          <w:fldChar w:fldCharType="begin"/>
        </w:r>
        <w:r w:rsidR="000E2461">
          <w:rPr>
            <w:noProof/>
            <w:webHidden/>
          </w:rPr>
          <w:instrText xml:space="preserve"> PAGEREF _Toc85533703 \h </w:instrText>
        </w:r>
        <w:r w:rsidR="000E2461">
          <w:rPr>
            <w:noProof/>
            <w:webHidden/>
          </w:rPr>
        </w:r>
        <w:r w:rsidR="000E2461">
          <w:rPr>
            <w:noProof/>
            <w:webHidden/>
          </w:rPr>
          <w:fldChar w:fldCharType="separate"/>
        </w:r>
        <w:r w:rsidR="000E2461">
          <w:rPr>
            <w:noProof/>
            <w:webHidden/>
          </w:rPr>
          <w:t>10</w:t>
        </w:r>
        <w:r w:rsidR="000E2461">
          <w:rPr>
            <w:noProof/>
            <w:webHidden/>
          </w:rPr>
          <w:fldChar w:fldCharType="end"/>
        </w:r>
      </w:hyperlink>
    </w:p>
    <w:p w14:paraId="1A5F1C52" w14:textId="3EC8B6CB"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04" w:history="1">
        <w:r w:rsidR="000E2461" w:rsidRPr="00885BE4">
          <w:rPr>
            <w:rStyle w:val="Hyperlink"/>
            <w:rFonts w:cs="Calibri"/>
            <w:b/>
            <w:noProof/>
          </w:rPr>
          <w:t>8</w:t>
        </w:r>
        <w:r w:rsidR="000E2461">
          <w:rPr>
            <w:rFonts w:asciiTheme="minorHAnsi" w:eastAsiaTheme="minorEastAsia" w:hAnsiTheme="minorHAnsi" w:cstheme="minorBidi"/>
            <w:noProof/>
            <w:lang w:eastAsia="en-GB"/>
          </w:rPr>
          <w:tab/>
        </w:r>
        <w:r w:rsidR="000E2461" w:rsidRPr="00885BE4">
          <w:rPr>
            <w:rStyle w:val="Hyperlink"/>
            <w:rFonts w:cs="Calibri"/>
            <w:b/>
            <w:noProof/>
          </w:rPr>
          <w:t>Record Keeping</w:t>
        </w:r>
        <w:r w:rsidR="000E2461">
          <w:rPr>
            <w:noProof/>
            <w:webHidden/>
          </w:rPr>
          <w:tab/>
        </w:r>
        <w:r w:rsidR="000E2461">
          <w:rPr>
            <w:noProof/>
            <w:webHidden/>
          </w:rPr>
          <w:fldChar w:fldCharType="begin"/>
        </w:r>
        <w:r w:rsidR="000E2461">
          <w:rPr>
            <w:noProof/>
            <w:webHidden/>
          </w:rPr>
          <w:instrText xml:space="preserve"> PAGEREF _Toc85533704 \h </w:instrText>
        </w:r>
        <w:r w:rsidR="000E2461">
          <w:rPr>
            <w:noProof/>
            <w:webHidden/>
          </w:rPr>
        </w:r>
        <w:r w:rsidR="000E2461">
          <w:rPr>
            <w:noProof/>
            <w:webHidden/>
          </w:rPr>
          <w:fldChar w:fldCharType="separate"/>
        </w:r>
        <w:r w:rsidR="000E2461">
          <w:rPr>
            <w:noProof/>
            <w:webHidden/>
          </w:rPr>
          <w:t>10</w:t>
        </w:r>
        <w:r w:rsidR="000E2461">
          <w:rPr>
            <w:noProof/>
            <w:webHidden/>
          </w:rPr>
          <w:fldChar w:fldCharType="end"/>
        </w:r>
      </w:hyperlink>
    </w:p>
    <w:p w14:paraId="4DCE255E" w14:textId="23669133"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05" w:history="1">
        <w:r w:rsidR="000E2461" w:rsidRPr="00885BE4">
          <w:rPr>
            <w:rStyle w:val="Hyperlink"/>
            <w:rFonts w:cs="Calibri"/>
            <w:b/>
            <w:noProof/>
          </w:rPr>
          <w:t>10</w:t>
        </w:r>
        <w:r w:rsidR="000E2461">
          <w:rPr>
            <w:rFonts w:asciiTheme="minorHAnsi" w:eastAsiaTheme="minorEastAsia" w:hAnsiTheme="minorHAnsi" w:cstheme="minorBidi"/>
            <w:noProof/>
            <w:lang w:eastAsia="en-GB"/>
          </w:rPr>
          <w:tab/>
        </w:r>
        <w:r w:rsidR="000E2461" w:rsidRPr="00885BE4">
          <w:rPr>
            <w:rStyle w:val="Hyperlink"/>
            <w:rFonts w:cs="Calibri"/>
            <w:b/>
            <w:noProof/>
          </w:rPr>
          <w:t>Staff Induction, Training and Development</w:t>
        </w:r>
        <w:r w:rsidR="000E2461">
          <w:rPr>
            <w:noProof/>
            <w:webHidden/>
          </w:rPr>
          <w:tab/>
        </w:r>
        <w:r w:rsidR="000E2461">
          <w:rPr>
            <w:noProof/>
            <w:webHidden/>
          </w:rPr>
          <w:fldChar w:fldCharType="begin"/>
        </w:r>
        <w:r w:rsidR="000E2461">
          <w:rPr>
            <w:noProof/>
            <w:webHidden/>
          </w:rPr>
          <w:instrText xml:space="preserve"> PAGEREF _Toc85533705 \h </w:instrText>
        </w:r>
        <w:r w:rsidR="000E2461">
          <w:rPr>
            <w:noProof/>
            <w:webHidden/>
          </w:rPr>
        </w:r>
        <w:r w:rsidR="000E2461">
          <w:rPr>
            <w:noProof/>
            <w:webHidden/>
          </w:rPr>
          <w:fldChar w:fldCharType="separate"/>
        </w:r>
        <w:r w:rsidR="000E2461">
          <w:rPr>
            <w:noProof/>
            <w:webHidden/>
          </w:rPr>
          <w:t>11</w:t>
        </w:r>
        <w:r w:rsidR="000E2461">
          <w:rPr>
            <w:noProof/>
            <w:webHidden/>
          </w:rPr>
          <w:fldChar w:fldCharType="end"/>
        </w:r>
      </w:hyperlink>
    </w:p>
    <w:p w14:paraId="787C6E19" w14:textId="75F6D0FB"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06" w:history="1">
        <w:r w:rsidR="000E2461" w:rsidRPr="00885BE4">
          <w:rPr>
            <w:rStyle w:val="Hyperlink"/>
            <w:rFonts w:cs="Calibri"/>
            <w:b/>
            <w:noProof/>
          </w:rPr>
          <w:t>11</w:t>
        </w:r>
        <w:r w:rsidR="000E2461">
          <w:rPr>
            <w:rFonts w:asciiTheme="minorHAnsi" w:eastAsiaTheme="minorEastAsia" w:hAnsiTheme="minorHAnsi" w:cstheme="minorBidi"/>
            <w:noProof/>
            <w:lang w:eastAsia="en-GB"/>
          </w:rPr>
          <w:tab/>
        </w:r>
        <w:r w:rsidR="000E2461" w:rsidRPr="00885BE4">
          <w:rPr>
            <w:rStyle w:val="Hyperlink"/>
            <w:rFonts w:cs="Calibri"/>
            <w:b/>
            <w:noProof/>
          </w:rPr>
          <w:t>Confidentiality, Consent and Information Sharing</w:t>
        </w:r>
        <w:r w:rsidR="000E2461">
          <w:rPr>
            <w:noProof/>
            <w:webHidden/>
          </w:rPr>
          <w:tab/>
        </w:r>
        <w:r w:rsidR="000E2461">
          <w:rPr>
            <w:noProof/>
            <w:webHidden/>
          </w:rPr>
          <w:fldChar w:fldCharType="begin"/>
        </w:r>
        <w:r w:rsidR="000E2461">
          <w:rPr>
            <w:noProof/>
            <w:webHidden/>
          </w:rPr>
          <w:instrText xml:space="preserve"> PAGEREF _Toc85533706 \h </w:instrText>
        </w:r>
        <w:r w:rsidR="000E2461">
          <w:rPr>
            <w:noProof/>
            <w:webHidden/>
          </w:rPr>
        </w:r>
        <w:r w:rsidR="000E2461">
          <w:rPr>
            <w:noProof/>
            <w:webHidden/>
          </w:rPr>
          <w:fldChar w:fldCharType="separate"/>
        </w:r>
        <w:r w:rsidR="000E2461">
          <w:rPr>
            <w:noProof/>
            <w:webHidden/>
          </w:rPr>
          <w:t>11</w:t>
        </w:r>
        <w:r w:rsidR="000E2461">
          <w:rPr>
            <w:noProof/>
            <w:webHidden/>
          </w:rPr>
          <w:fldChar w:fldCharType="end"/>
        </w:r>
      </w:hyperlink>
    </w:p>
    <w:p w14:paraId="5898A4F3" w14:textId="42556D1D"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07" w:history="1">
        <w:r w:rsidR="000E2461" w:rsidRPr="00885BE4">
          <w:rPr>
            <w:rStyle w:val="Hyperlink"/>
            <w:rFonts w:cs="Calibri"/>
            <w:b/>
            <w:noProof/>
          </w:rPr>
          <w:t>12</w:t>
        </w:r>
        <w:r w:rsidR="000E2461">
          <w:rPr>
            <w:rFonts w:asciiTheme="minorHAnsi" w:eastAsiaTheme="minorEastAsia" w:hAnsiTheme="minorHAnsi" w:cstheme="minorBidi"/>
            <w:noProof/>
            <w:lang w:eastAsia="en-GB"/>
          </w:rPr>
          <w:tab/>
        </w:r>
        <w:r w:rsidR="000E2461" w:rsidRPr="00885BE4">
          <w:rPr>
            <w:rStyle w:val="Hyperlink"/>
            <w:rFonts w:cs="Calibri"/>
            <w:b/>
            <w:noProof/>
          </w:rPr>
          <w:t>Multi-Agency Working</w:t>
        </w:r>
        <w:r w:rsidR="000E2461">
          <w:rPr>
            <w:noProof/>
            <w:webHidden/>
          </w:rPr>
          <w:tab/>
        </w:r>
        <w:r w:rsidR="000E2461">
          <w:rPr>
            <w:noProof/>
            <w:webHidden/>
          </w:rPr>
          <w:fldChar w:fldCharType="begin"/>
        </w:r>
        <w:r w:rsidR="000E2461">
          <w:rPr>
            <w:noProof/>
            <w:webHidden/>
          </w:rPr>
          <w:instrText xml:space="preserve"> PAGEREF _Toc85533707 \h </w:instrText>
        </w:r>
        <w:r w:rsidR="000E2461">
          <w:rPr>
            <w:noProof/>
            <w:webHidden/>
          </w:rPr>
        </w:r>
        <w:r w:rsidR="000E2461">
          <w:rPr>
            <w:noProof/>
            <w:webHidden/>
          </w:rPr>
          <w:fldChar w:fldCharType="separate"/>
        </w:r>
        <w:r w:rsidR="000E2461">
          <w:rPr>
            <w:noProof/>
            <w:webHidden/>
          </w:rPr>
          <w:t>12</w:t>
        </w:r>
        <w:r w:rsidR="000E2461">
          <w:rPr>
            <w:noProof/>
            <w:webHidden/>
          </w:rPr>
          <w:fldChar w:fldCharType="end"/>
        </w:r>
      </w:hyperlink>
    </w:p>
    <w:p w14:paraId="72FCDF75" w14:textId="3B825A1B"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08" w:history="1">
        <w:r w:rsidR="000E2461" w:rsidRPr="00885BE4">
          <w:rPr>
            <w:rStyle w:val="Hyperlink"/>
            <w:rFonts w:cs="Calibri"/>
            <w:b/>
            <w:noProof/>
          </w:rPr>
          <w:t>13</w:t>
        </w:r>
        <w:r w:rsidR="000E2461">
          <w:rPr>
            <w:rFonts w:asciiTheme="minorHAnsi" w:eastAsiaTheme="minorEastAsia" w:hAnsiTheme="minorHAnsi" w:cstheme="minorBidi"/>
            <w:noProof/>
            <w:lang w:eastAsia="en-GB"/>
          </w:rPr>
          <w:tab/>
        </w:r>
        <w:r w:rsidR="000E2461" w:rsidRPr="00885BE4">
          <w:rPr>
            <w:rStyle w:val="Hyperlink"/>
            <w:rFonts w:cs="Calibri"/>
            <w:b/>
            <w:noProof/>
          </w:rPr>
          <w:t>Contractors, Service and Activity Providers and Work Placement Providers</w:t>
        </w:r>
        <w:r w:rsidR="000E2461">
          <w:rPr>
            <w:noProof/>
            <w:webHidden/>
          </w:rPr>
          <w:tab/>
        </w:r>
        <w:r w:rsidR="000E2461">
          <w:rPr>
            <w:noProof/>
            <w:webHidden/>
          </w:rPr>
          <w:fldChar w:fldCharType="begin"/>
        </w:r>
        <w:r w:rsidR="000E2461">
          <w:rPr>
            <w:noProof/>
            <w:webHidden/>
          </w:rPr>
          <w:instrText xml:space="preserve"> PAGEREF _Toc85533708 \h </w:instrText>
        </w:r>
        <w:r w:rsidR="000E2461">
          <w:rPr>
            <w:noProof/>
            <w:webHidden/>
          </w:rPr>
        </w:r>
        <w:r w:rsidR="000E2461">
          <w:rPr>
            <w:noProof/>
            <w:webHidden/>
          </w:rPr>
          <w:fldChar w:fldCharType="separate"/>
        </w:r>
        <w:r w:rsidR="000E2461">
          <w:rPr>
            <w:noProof/>
            <w:webHidden/>
          </w:rPr>
          <w:t>12</w:t>
        </w:r>
        <w:r w:rsidR="000E2461">
          <w:rPr>
            <w:noProof/>
            <w:webHidden/>
          </w:rPr>
          <w:fldChar w:fldCharType="end"/>
        </w:r>
      </w:hyperlink>
    </w:p>
    <w:p w14:paraId="6A157BE5" w14:textId="45C18E3A"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09" w:history="1">
        <w:r w:rsidR="000E2461" w:rsidRPr="00885BE4">
          <w:rPr>
            <w:rStyle w:val="Hyperlink"/>
            <w:rFonts w:cs="Calibri"/>
            <w:b/>
            <w:noProof/>
          </w:rPr>
          <w:t>14</w:t>
        </w:r>
        <w:r w:rsidR="000E2461">
          <w:rPr>
            <w:rFonts w:asciiTheme="minorHAnsi" w:eastAsiaTheme="minorEastAsia" w:hAnsiTheme="minorHAnsi" w:cstheme="minorBidi"/>
            <w:noProof/>
            <w:lang w:eastAsia="en-GB"/>
          </w:rPr>
          <w:tab/>
        </w:r>
        <w:r w:rsidR="000E2461" w:rsidRPr="00885BE4">
          <w:rPr>
            <w:rStyle w:val="Hyperlink"/>
            <w:rFonts w:cs="Calibri"/>
            <w:b/>
            <w:noProof/>
          </w:rPr>
          <w:t>Whistle-Blowing and Complaints</w:t>
        </w:r>
        <w:r w:rsidR="000E2461">
          <w:rPr>
            <w:noProof/>
            <w:webHidden/>
          </w:rPr>
          <w:tab/>
        </w:r>
        <w:r w:rsidR="000E2461">
          <w:rPr>
            <w:noProof/>
            <w:webHidden/>
          </w:rPr>
          <w:fldChar w:fldCharType="begin"/>
        </w:r>
        <w:r w:rsidR="000E2461">
          <w:rPr>
            <w:noProof/>
            <w:webHidden/>
          </w:rPr>
          <w:instrText xml:space="preserve"> PAGEREF _Toc85533709 \h </w:instrText>
        </w:r>
        <w:r w:rsidR="000E2461">
          <w:rPr>
            <w:noProof/>
            <w:webHidden/>
          </w:rPr>
        </w:r>
        <w:r w:rsidR="000E2461">
          <w:rPr>
            <w:noProof/>
            <w:webHidden/>
          </w:rPr>
          <w:fldChar w:fldCharType="separate"/>
        </w:r>
        <w:r w:rsidR="000E2461">
          <w:rPr>
            <w:noProof/>
            <w:webHidden/>
          </w:rPr>
          <w:t>13</w:t>
        </w:r>
        <w:r w:rsidR="000E2461">
          <w:rPr>
            <w:noProof/>
            <w:webHidden/>
          </w:rPr>
          <w:fldChar w:fldCharType="end"/>
        </w:r>
      </w:hyperlink>
    </w:p>
    <w:p w14:paraId="553EEBB6" w14:textId="7FAF35B2"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10" w:history="1">
        <w:r w:rsidR="000E2461" w:rsidRPr="00885BE4">
          <w:rPr>
            <w:rStyle w:val="Hyperlink"/>
            <w:rFonts w:cs="Calibri"/>
            <w:b/>
            <w:noProof/>
          </w:rPr>
          <w:t>15</w:t>
        </w:r>
        <w:r w:rsidR="000E2461">
          <w:rPr>
            <w:rFonts w:asciiTheme="minorHAnsi" w:eastAsiaTheme="minorEastAsia" w:hAnsiTheme="minorHAnsi" w:cstheme="minorBidi"/>
            <w:noProof/>
            <w:lang w:eastAsia="en-GB"/>
          </w:rPr>
          <w:tab/>
        </w:r>
        <w:r w:rsidR="000E2461" w:rsidRPr="00885BE4">
          <w:rPr>
            <w:rStyle w:val="Hyperlink"/>
            <w:rFonts w:cs="Calibri"/>
            <w:b/>
            <w:noProof/>
          </w:rPr>
          <w:t>Site Security</w:t>
        </w:r>
        <w:r w:rsidR="000E2461">
          <w:rPr>
            <w:noProof/>
            <w:webHidden/>
          </w:rPr>
          <w:tab/>
        </w:r>
        <w:r w:rsidR="000E2461">
          <w:rPr>
            <w:noProof/>
            <w:webHidden/>
          </w:rPr>
          <w:fldChar w:fldCharType="begin"/>
        </w:r>
        <w:r w:rsidR="000E2461">
          <w:rPr>
            <w:noProof/>
            <w:webHidden/>
          </w:rPr>
          <w:instrText xml:space="preserve"> PAGEREF _Toc85533710 \h </w:instrText>
        </w:r>
        <w:r w:rsidR="000E2461">
          <w:rPr>
            <w:noProof/>
            <w:webHidden/>
          </w:rPr>
        </w:r>
        <w:r w:rsidR="000E2461">
          <w:rPr>
            <w:noProof/>
            <w:webHidden/>
          </w:rPr>
          <w:fldChar w:fldCharType="separate"/>
        </w:r>
        <w:r w:rsidR="000E2461">
          <w:rPr>
            <w:noProof/>
            <w:webHidden/>
          </w:rPr>
          <w:t>13</w:t>
        </w:r>
        <w:r w:rsidR="000E2461">
          <w:rPr>
            <w:noProof/>
            <w:webHidden/>
          </w:rPr>
          <w:fldChar w:fldCharType="end"/>
        </w:r>
      </w:hyperlink>
    </w:p>
    <w:p w14:paraId="69E5980E" w14:textId="7F6E6D38"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11" w:history="1">
        <w:r w:rsidR="000E2461" w:rsidRPr="00885BE4">
          <w:rPr>
            <w:rStyle w:val="Hyperlink"/>
            <w:rFonts w:cs="Calibri"/>
            <w:b/>
            <w:noProof/>
          </w:rPr>
          <w:t>16</w:t>
        </w:r>
        <w:r w:rsidR="000E2461">
          <w:rPr>
            <w:rFonts w:asciiTheme="minorHAnsi" w:eastAsiaTheme="minorEastAsia" w:hAnsiTheme="minorHAnsi" w:cstheme="minorBidi"/>
            <w:noProof/>
            <w:lang w:eastAsia="en-GB"/>
          </w:rPr>
          <w:tab/>
        </w:r>
        <w:r w:rsidR="000E2461" w:rsidRPr="00885BE4">
          <w:rPr>
            <w:rStyle w:val="Hyperlink"/>
            <w:rFonts w:cs="Calibri"/>
            <w:b/>
            <w:noProof/>
          </w:rPr>
          <w:t>Quality Assurance</w:t>
        </w:r>
        <w:r w:rsidR="000E2461">
          <w:rPr>
            <w:noProof/>
            <w:webHidden/>
          </w:rPr>
          <w:tab/>
        </w:r>
        <w:r w:rsidR="000E2461">
          <w:rPr>
            <w:noProof/>
            <w:webHidden/>
          </w:rPr>
          <w:fldChar w:fldCharType="begin"/>
        </w:r>
        <w:r w:rsidR="000E2461">
          <w:rPr>
            <w:noProof/>
            <w:webHidden/>
          </w:rPr>
          <w:instrText xml:space="preserve"> PAGEREF _Toc85533711 \h </w:instrText>
        </w:r>
        <w:r w:rsidR="000E2461">
          <w:rPr>
            <w:noProof/>
            <w:webHidden/>
          </w:rPr>
        </w:r>
        <w:r w:rsidR="000E2461">
          <w:rPr>
            <w:noProof/>
            <w:webHidden/>
          </w:rPr>
          <w:fldChar w:fldCharType="separate"/>
        </w:r>
        <w:r w:rsidR="000E2461">
          <w:rPr>
            <w:noProof/>
            <w:webHidden/>
          </w:rPr>
          <w:t>13</w:t>
        </w:r>
        <w:r w:rsidR="000E2461">
          <w:rPr>
            <w:noProof/>
            <w:webHidden/>
          </w:rPr>
          <w:fldChar w:fldCharType="end"/>
        </w:r>
      </w:hyperlink>
    </w:p>
    <w:p w14:paraId="2807435A" w14:textId="2FCA788D"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12" w:history="1">
        <w:r w:rsidR="000E2461" w:rsidRPr="00885BE4">
          <w:rPr>
            <w:rStyle w:val="Hyperlink"/>
            <w:rFonts w:cs="Calibri"/>
            <w:b/>
            <w:noProof/>
          </w:rPr>
          <w:t>17</w:t>
        </w:r>
        <w:r w:rsidR="000E2461">
          <w:rPr>
            <w:rFonts w:asciiTheme="minorHAnsi" w:eastAsiaTheme="minorEastAsia" w:hAnsiTheme="minorHAnsi" w:cstheme="minorBidi"/>
            <w:noProof/>
            <w:lang w:eastAsia="en-GB"/>
          </w:rPr>
          <w:tab/>
        </w:r>
        <w:r w:rsidR="000E2461" w:rsidRPr="00885BE4">
          <w:rPr>
            <w:rStyle w:val="Hyperlink"/>
            <w:rFonts w:cs="Calibri"/>
            <w:b/>
            <w:noProof/>
          </w:rPr>
          <w:t>Policy Review</w:t>
        </w:r>
        <w:r w:rsidR="000E2461">
          <w:rPr>
            <w:noProof/>
            <w:webHidden/>
          </w:rPr>
          <w:tab/>
        </w:r>
        <w:r w:rsidR="000E2461">
          <w:rPr>
            <w:noProof/>
            <w:webHidden/>
          </w:rPr>
          <w:fldChar w:fldCharType="begin"/>
        </w:r>
        <w:r w:rsidR="000E2461">
          <w:rPr>
            <w:noProof/>
            <w:webHidden/>
          </w:rPr>
          <w:instrText xml:space="preserve"> PAGEREF _Toc85533712 \h </w:instrText>
        </w:r>
        <w:r w:rsidR="000E2461">
          <w:rPr>
            <w:noProof/>
            <w:webHidden/>
          </w:rPr>
        </w:r>
        <w:r w:rsidR="000E2461">
          <w:rPr>
            <w:noProof/>
            <w:webHidden/>
          </w:rPr>
          <w:fldChar w:fldCharType="separate"/>
        </w:r>
        <w:r w:rsidR="000E2461">
          <w:rPr>
            <w:noProof/>
            <w:webHidden/>
          </w:rPr>
          <w:t>14</w:t>
        </w:r>
        <w:r w:rsidR="000E2461">
          <w:rPr>
            <w:noProof/>
            <w:webHidden/>
          </w:rPr>
          <w:fldChar w:fldCharType="end"/>
        </w:r>
      </w:hyperlink>
    </w:p>
    <w:p w14:paraId="39AFAD9C" w14:textId="2710DF36" w:rsidR="000E2461" w:rsidRDefault="00ED0CE5">
      <w:pPr>
        <w:pStyle w:val="TOC1"/>
        <w:tabs>
          <w:tab w:val="right" w:leader="dot" w:pos="9628"/>
        </w:tabs>
        <w:rPr>
          <w:rFonts w:asciiTheme="minorHAnsi" w:eastAsiaTheme="minorEastAsia" w:hAnsiTheme="minorHAnsi" w:cstheme="minorBidi"/>
          <w:noProof/>
          <w:lang w:eastAsia="en-GB"/>
        </w:rPr>
      </w:pPr>
      <w:hyperlink w:anchor="_Toc85533713" w:history="1">
        <w:r w:rsidR="000E2461" w:rsidRPr="00885BE4">
          <w:rPr>
            <w:rStyle w:val="Hyperlink"/>
            <w:rFonts w:cs="Calibri"/>
            <w:b/>
            <w:bCs/>
            <w:noProof/>
          </w:rPr>
          <w:t>Appendix A - The Role of the Designated Safeguarding Lead</w:t>
        </w:r>
        <w:r w:rsidR="000E2461">
          <w:rPr>
            <w:noProof/>
            <w:webHidden/>
          </w:rPr>
          <w:tab/>
        </w:r>
        <w:r w:rsidR="000E2461">
          <w:rPr>
            <w:noProof/>
            <w:webHidden/>
          </w:rPr>
          <w:fldChar w:fldCharType="begin"/>
        </w:r>
        <w:r w:rsidR="000E2461">
          <w:rPr>
            <w:noProof/>
            <w:webHidden/>
          </w:rPr>
          <w:instrText xml:space="preserve"> PAGEREF _Toc85533713 \h </w:instrText>
        </w:r>
        <w:r w:rsidR="000E2461">
          <w:rPr>
            <w:noProof/>
            <w:webHidden/>
          </w:rPr>
        </w:r>
        <w:r w:rsidR="000E2461">
          <w:rPr>
            <w:noProof/>
            <w:webHidden/>
          </w:rPr>
          <w:fldChar w:fldCharType="separate"/>
        </w:r>
        <w:r w:rsidR="000E2461">
          <w:rPr>
            <w:noProof/>
            <w:webHidden/>
          </w:rPr>
          <w:t>15</w:t>
        </w:r>
        <w:r w:rsidR="000E2461">
          <w:rPr>
            <w:noProof/>
            <w:webHidden/>
          </w:rPr>
          <w:fldChar w:fldCharType="end"/>
        </w:r>
      </w:hyperlink>
    </w:p>
    <w:p w14:paraId="23A41250" w14:textId="4B589355"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4" w:history="1">
        <w:r w:rsidR="000E2461" w:rsidRPr="00885BE4">
          <w:rPr>
            <w:rStyle w:val="Hyperlink"/>
            <w:rFonts w:cs="Calibri"/>
            <w:b/>
            <w:noProof/>
          </w:rPr>
          <w:t>1</w:t>
        </w:r>
        <w:r w:rsidR="000E2461">
          <w:rPr>
            <w:rFonts w:asciiTheme="minorHAnsi" w:eastAsiaTheme="minorEastAsia" w:hAnsiTheme="minorHAnsi" w:cstheme="minorBidi"/>
            <w:noProof/>
            <w:lang w:eastAsia="en-GB"/>
          </w:rPr>
          <w:tab/>
        </w:r>
        <w:r w:rsidR="000E2461" w:rsidRPr="00885BE4">
          <w:rPr>
            <w:rStyle w:val="Hyperlink"/>
            <w:rFonts w:cs="Calibri"/>
            <w:b/>
            <w:noProof/>
          </w:rPr>
          <w:t>Managing Referrals</w:t>
        </w:r>
        <w:r w:rsidR="000E2461">
          <w:rPr>
            <w:noProof/>
            <w:webHidden/>
          </w:rPr>
          <w:tab/>
        </w:r>
        <w:r w:rsidR="000E2461">
          <w:rPr>
            <w:noProof/>
            <w:webHidden/>
          </w:rPr>
          <w:fldChar w:fldCharType="begin"/>
        </w:r>
        <w:r w:rsidR="000E2461">
          <w:rPr>
            <w:noProof/>
            <w:webHidden/>
          </w:rPr>
          <w:instrText xml:space="preserve"> PAGEREF _Toc85533714 \h </w:instrText>
        </w:r>
        <w:r w:rsidR="000E2461">
          <w:rPr>
            <w:noProof/>
            <w:webHidden/>
          </w:rPr>
        </w:r>
        <w:r w:rsidR="000E2461">
          <w:rPr>
            <w:noProof/>
            <w:webHidden/>
          </w:rPr>
          <w:fldChar w:fldCharType="separate"/>
        </w:r>
        <w:r w:rsidR="000E2461">
          <w:rPr>
            <w:noProof/>
            <w:webHidden/>
          </w:rPr>
          <w:t>15</w:t>
        </w:r>
        <w:r w:rsidR="000E2461">
          <w:rPr>
            <w:noProof/>
            <w:webHidden/>
          </w:rPr>
          <w:fldChar w:fldCharType="end"/>
        </w:r>
      </w:hyperlink>
    </w:p>
    <w:p w14:paraId="685F5C54" w14:textId="093383B0"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5" w:history="1">
        <w:r w:rsidR="000E2461" w:rsidRPr="00885BE4">
          <w:rPr>
            <w:rStyle w:val="Hyperlink"/>
            <w:rFonts w:cs="Calibri"/>
            <w:b/>
            <w:noProof/>
          </w:rPr>
          <w:t>2</w:t>
        </w:r>
        <w:r w:rsidR="000E2461">
          <w:rPr>
            <w:rFonts w:asciiTheme="minorHAnsi" w:eastAsiaTheme="minorEastAsia" w:hAnsiTheme="minorHAnsi" w:cstheme="minorBidi"/>
            <w:noProof/>
            <w:lang w:eastAsia="en-GB"/>
          </w:rPr>
          <w:tab/>
        </w:r>
        <w:r w:rsidR="000E2461" w:rsidRPr="00885BE4">
          <w:rPr>
            <w:rStyle w:val="Hyperlink"/>
            <w:rFonts w:cs="Calibri"/>
            <w:b/>
            <w:noProof/>
          </w:rPr>
          <w:t>Record Keeping</w:t>
        </w:r>
        <w:r w:rsidR="000E2461">
          <w:rPr>
            <w:noProof/>
            <w:webHidden/>
          </w:rPr>
          <w:tab/>
        </w:r>
        <w:r w:rsidR="000E2461">
          <w:rPr>
            <w:noProof/>
            <w:webHidden/>
          </w:rPr>
          <w:fldChar w:fldCharType="begin"/>
        </w:r>
        <w:r w:rsidR="000E2461">
          <w:rPr>
            <w:noProof/>
            <w:webHidden/>
          </w:rPr>
          <w:instrText xml:space="preserve"> PAGEREF _Toc85533715 \h </w:instrText>
        </w:r>
        <w:r w:rsidR="000E2461">
          <w:rPr>
            <w:noProof/>
            <w:webHidden/>
          </w:rPr>
        </w:r>
        <w:r w:rsidR="000E2461">
          <w:rPr>
            <w:noProof/>
            <w:webHidden/>
          </w:rPr>
          <w:fldChar w:fldCharType="separate"/>
        </w:r>
        <w:r w:rsidR="000E2461">
          <w:rPr>
            <w:noProof/>
            <w:webHidden/>
          </w:rPr>
          <w:t>15</w:t>
        </w:r>
        <w:r w:rsidR="000E2461">
          <w:rPr>
            <w:noProof/>
            <w:webHidden/>
          </w:rPr>
          <w:fldChar w:fldCharType="end"/>
        </w:r>
      </w:hyperlink>
    </w:p>
    <w:p w14:paraId="2D65F77B" w14:textId="5437AECB"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6" w:history="1">
        <w:r w:rsidR="000E2461" w:rsidRPr="00885BE4">
          <w:rPr>
            <w:rStyle w:val="Hyperlink"/>
            <w:rFonts w:cs="Calibri"/>
            <w:b/>
            <w:noProof/>
          </w:rPr>
          <w:t>3</w:t>
        </w:r>
        <w:r w:rsidR="000E2461">
          <w:rPr>
            <w:rFonts w:asciiTheme="minorHAnsi" w:eastAsiaTheme="minorEastAsia" w:hAnsiTheme="minorHAnsi" w:cstheme="minorBidi"/>
            <w:noProof/>
            <w:lang w:eastAsia="en-GB"/>
          </w:rPr>
          <w:tab/>
        </w:r>
        <w:r w:rsidR="000E2461" w:rsidRPr="00885BE4">
          <w:rPr>
            <w:rStyle w:val="Hyperlink"/>
            <w:rFonts w:cs="Calibri"/>
            <w:b/>
            <w:noProof/>
          </w:rPr>
          <w:t>Multi-Agency Working and Information Sharing</w:t>
        </w:r>
        <w:r w:rsidR="000E2461">
          <w:rPr>
            <w:noProof/>
            <w:webHidden/>
          </w:rPr>
          <w:tab/>
        </w:r>
        <w:r w:rsidR="000E2461">
          <w:rPr>
            <w:noProof/>
            <w:webHidden/>
          </w:rPr>
          <w:fldChar w:fldCharType="begin"/>
        </w:r>
        <w:r w:rsidR="000E2461">
          <w:rPr>
            <w:noProof/>
            <w:webHidden/>
          </w:rPr>
          <w:instrText xml:space="preserve"> PAGEREF _Toc85533716 \h </w:instrText>
        </w:r>
        <w:r w:rsidR="000E2461">
          <w:rPr>
            <w:noProof/>
            <w:webHidden/>
          </w:rPr>
        </w:r>
        <w:r w:rsidR="000E2461">
          <w:rPr>
            <w:noProof/>
            <w:webHidden/>
          </w:rPr>
          <w:fldChar w:fldCharType="separate"/>
        </w:r>
        <w:r w:rsidR="000E2461">
          <w:rPr>
            <w:noProof/>
            <w:webHidden/>
          </w:rPr>
          <w:t>16</w:t>
        </w:r>
        <w:r w:rsidR="000E2461">
          <w:rPr>
            <w:noProof/>
            <w:webHidden/>
          </w:rPr>
          <w:fldChar w:fldCharType="end"/>
        </w:r>
      </w:hyperlink>
    </w:p>
    <w:p w14:paraId="3BD3F1EA" w14:textId="7B5EA48D"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7" w:history="1">
        <w:r w:rsidR="000E2461" w:rsidRPr="00885BE4">
          <w:rPr>
            <w:rStyle w:val="Hyperlink"/>
            <w:rFonts w:cs="Calibri"/>
            <w:b/>
            <w:noProof/>
          </w:rPr>
          <w:t>4</w:t>
        </w:r>
        <w:r w:rsidR="000E2461">
          <w:rPr>
            <w:rFonts w:asciiTheme="minorHAnsi" w:eastAsiaTheme="minorEastAsia" w:hAnsiTheme="minorHAnsi" w:cstheme="minorBidi"/>
            <w:noProof/>
            <w:lang w:eastAsia="en-GB"/>
          </w:rPr>
          <w:tab/>
        </w:r>
        <w:r w:rsidR="000E2461" w:rsidRPr="00885BE4">
          <w:rPr>
            <w:rStyle w:val="Hyperlink"/>
            <w:rFonts w:cs="Calibri"/>
            <w:b/>
            <w:noProof/>
          </w:rPr>
          <w:t>Training</w:t>
        </w:r>
        <w:r w:rsidR="000E2461">
          <w:rPr>
            <w:noProof/>
            <w:webHidden/>
          </w:rPr>
          <w:tab/>
        </w:r>
        <w:r w:rsidR="000E2461">
          <w:rPr>
            <w:noProof/>
            <w:webHidden/>
          </w:rPr>
          <w:fldChar w:fldCharType="begin"/>
        </w:r>
        <w:r w:rsidR="000E2461">
          <w:rPr>
            <w:noProof/>
            <w:webHidden/>
          </w:rPr>
          <w:instrText xml:space="preserve"> PAGEREF _Toc85533717 \h </w:instrText>
        </w:r>
        <w:r w:rsidR="000E2461">
          <w:rPr>
            <w:noProof/>
            <w:webHidden/>
          </w:rPr>
        </w:r>
        <w:r w:rsidR="000E2461">
          <w:rPr>
            <w:noProof/>
            <w:webHidden/>
          </w:rPr>
          <w:fldChar w:fldCharType="separate"/>
        </w:r>
        <w:r w:rsidR="000E2461">
          <w:rPr>
            <w:noProof/>
            <w:webHidden/>
          </w:rPr>
          <w:t>16</w:t>
        </w:r>
        <w:r w:rsidR="000E2461">
          <w:rPr>
            <w:noProof/>
            <w:webHidden/>
          </w:rPr>
          <w:fldChar w:fldCharType="end"/>
        </w:r>
      </w:hyperlink>
    </w:p>
    <w:p w14:paraId="4CF47BBE" w14:textId="637AD16A"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8" w:history="1">
        <w:r w:rsidR="000E2461" w:rsidRPr="00885BE4">
          <w:rPr>
            <w:rStyle w:val="Hyperlink"/>
            <w:rFonts w:cs="Calibri"/>
            <w:b/>
            <w:noProof/>
          </w:rPr>
          <w:t>5</w:t>
        </w:r>
        <w:r w:rsidR="000E2461">
          <w:rPr>
            <w:rFonts w:asciiTheme="minorHAnsi" w:eastAsiaTheme="minorEastAsia" w:hAnsiTheme="minorHAnsi" w:cstheme="minorBidi"/>
            <w:noProof/>
            <w:lang w:eastAsia="en-GB"/>
          </w:rPr>
          <w:tab/>
        </w:r>
        <w:r w:rsidR="000E2461" w:rsidRPr="00885BE4">
          <w:rPr>
            <w:rStyle w:val="Hyperlink"/>
            <w:rFonts w:cs="Calibri"/>
            <w:b/>
            <w:noProof/>
          </w:rPr>
          <w:t>Awareness Raising</w:t>
        </w:r>
        <w:r w:rsidR="000E2461">
          <w:rPr>
            <w:noProof/>
            <w:webHidden/>
          </w:rPr>
          <w:tab/>
        </w:r>
        <w:r w:rsidR="000E2461">
          <w:rPr>
            <w:noProof/>
            <w:webHidden/>
          </w:rPr>
          <w:fldChar w:fldCharType="begin"/>
        </w:r>
        <w:r w:rsidR="000E2461">
          <w:rPr>
            <w:noProof/>
            <w:webHidden/>
          </w:rPr>
          <w:instrText xml:space="preserve"> PAGEREF _Toc85533718 \h </w:instrText>
        </w:r>
        <w:r w:rsidR="000E2461">
          <w:rPr>
            <w:noProof/>
            <w:webHidden/>
          </w:rPr>
        </w:r>
        <w:r w:rsidR="000E2461">
          <w:rPr>
            <w:noProof/>
            <w:webHidden/>
          </w:rPr>
          <w:fldChar w:fldCharType="separate"/>
        </w:r>
        <w:r w:rsidR="000E2461">
          <w:rPr>
            <w:noProof/>
            <w:webHidden/>
          </w:rPr>
          <w:t>17</w:t>
        </w:r>
        <w:r w:rsidR="000E2461">
          <w:rPr>
            <w:noProof/>
            <w:webHidden/>
          </w:rPr>
          <w:fldChar w:fldCharType="end"/>
        </w:r>
      </w:hyperlink>
    </w:p>
    <w:p w14:paraId="5A3C0AC7" w14:textId="62D6F7DF"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19" w:history="1">
        <w:r w:rsidR="000E2461" w:rsidRPr="00885BE4">
          <w:rPr>
            <w:rStyle w:val="Hyperlink"/>
            <w:rFonts w:cs="Calibri"/>
            <w:b/>
            <w:noProof/>
          </w:rPr>
          <w:t>6</w:t>
        </w:r>
        <w:r w:rsidR="000E2461">
          <w:rPr>
            <w:rFonts w:asciiTheme="minorHAnsi" w:eastAsiaTheme="minorEastAsia" w:hAnsiTheme="minorHAnsi" w:cstheme="minorBidi"/>
            <w:noProof/>
            <w:lang w:eastAsia="en-GB"/>
          </w:rPr>
          <w:tab/>
        </w:r>
        <w:r w:rsidR="000E2461" w:rsidRPr="00885BE4">
          <w:rPr>
            <w:rStyle w:val="Hyperlink"/>
            <w:rFonts w:cs="Calibri"/>
            <w:b/>
            <w:noProof/>
          </w:rPr>
          <w:t>Quality Assurance</w:t>
        </w:r>
        <w:r w:rsidR="000E2461">
          <w:rPr>
            <w:noProof/>
            <w:webHidden/>
          </w:rPr>
          <w:tab/>
        </w:r>
        <w:r w:rsidR="000E2461">
          <w:rPr>
            <w:noProof/>
            <w:webHidden/>
          </w:rPr>
          <w:fldChar w:fldCharType="begin"/>
        </w:r>
        <w:r w:rsidR="000E2461">
          <w:rPr>
            <w:noProof/>
            <w:webHidden/>
          </w:rPr>
          <w:instrText xml:space="preserve"> PAGEREF _Toc85533719 \h </w:instrText>
        </w:r>
        <w:r w:rsidR="000E2461">
          <w:rPr>
            <w:noProof/>
            <w:webHidden/>
          </w:rPr>
        </w:r>
        <w:r w:rsidR="000E2461">
          <w:rPr>
            <w:noProof/>
            <w:webHidden/>
          </w:rPr>
          <w:fldChar w:fldCharType="separate"/>
        </w:r>
        <w:r w:rsidR="000E2461">
          <w:rPr>
            <w:noProof/>
            <w:webHidden/>
          </w:rPr>
          <w:t>17</w:t>
        </w:r>
        <w:r w:rsidR="000E2461">
          <w:rPr>
            <w:noProof/>
            <w:webHidden/>
          </w:rPr>
          <w:fldChar w:fldCharType="end"/>
        </w:r>
      </w:hyperlink>
    </w:p>
    <w:p w14:paraId="4C765D91" w14:textId="17297DA7" w:rsidR="000E2461" w:rsidRDefault="00ED0CE5">
      <w:pPr>
        <w:pStyle w:val="TOC1"/>
        <w:tabs>
          <w:tab w:val="right" w:leader="dot" w:pos="9628"/>
        </w:tabs>
        <w:rPr>
          <w:rFonts w:asciiTheme="minorHAnsi" w:eastAsiaTheme="minorEastAsia" w:hAnsiTheme="minorHAnsi" w:cstheme="minorBidi"/>
          <w:noProof/>
          <w:lang w:eastAsia="en-GB"/>
        </w:rPr>
      </w:pPr>
      <w:hyperlink w:anchor="_Toc85533720" w:history="1">
        <w:r w:rsidR="000E2461" w:rsidRPr="00885BE4">
          <w:rPr>
            <w:rStyle w:val="Hyperlink"/>
            <w:rFonts w:cs="Calibri"/>
            <w:b/>
            <w:bCs/>
            <w:noProof/>
          </w:rPr>
          <w:t>Appendix B - Child Protection and Safeguarding Procedures</w:t>
        </w:r>
        <w:r w:rsidR="000E2461">
          <w:rPr>
            <w:noProof/>
            <w:webHidden/>
          </w:rPr>
          <w:tab/>
        </w:r>
        <w:r w:rsidR="000E2461">
          <w:rPr>
            <w:noProof/>
            <w:webHidden/>
          </w:rPr>
          <w:fldChar w:fldCharType="begin"/>
        </w:r>
        <w:r w:rsidR="000E2461">
          <w:rPr>
            <w:noProof/>
            <w:webHidden/>
          </w:rPr>
          <w:instrText xml:space="preserve"> PAGEREF _Toc85533720 \h </w:instrText>
        </w:r>
        <w:r w:rsidR="000E2461">
          <w:rPr>
            <w:noProof/>
            <w:webHidden/>
          </w:rPr>
        </w:r>
        <w:r w:rsidR="000E2461">
          <w:rPr>
            <w:noProof/>
            <w:webHidden/>
          </w:rPr>
          <w:fldChar w:fldCharType="separate"/>
        </w:r>
        <w:r w:rsidR="000E2461">
          <w:rPr>
            <w:noProof/>
            <w:webHidden/>
          </w:rPr>
          <w:t>18</w:t>
        </w:r>
        <w:r w:rsidR="000E2461">
          <w:rPr>
            <w:noProof/>
            <w:webHidden/>
          </w:rPr>
          <w:fldChar w:fldCharType="end"/>
        </w:r>
      </w:hyperlink>
    </w:p>
    <w:p w14:paraId="73F06561" w14:textId="5392594D"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1" w:history="1">
        <w:r w:rsidR="000E2461" w:rsidRPr="00885BE4">
          <w:rPr>
            <w:rStyle w:val="Hyperlink"/>
            <w:rFonts w:cs="Calibri"/>
            <w:b/>
            <w:noProof/>
          </w:rPr>
          <w:t>1</w:t>
        </w:r>
        <w:r w:rsidR="000E2461">
          <w:rPr>
            <w:rFonts w:asciiTheme="minorHAnsi" w:eastAsiaTheme="minorEastAsia" w:hAnsiTheme="minorHAnsi" w:cstheme="minorBidi"/>
            <w:noProof/>
            <w:lang w:eastAsia="en-GB"/>
          </w:rPr>
          <w:tab/>
        </w:r>
        <w:r w:rsidR="000E2461" w:rsidRPr="00885BE4">
          <w:rPr>
            <w:rStyle w:val="Hyperlink"/>
            <w:rFonts w:cs="Calibri"/>
            <w:b/>
            <w:noProof/>
          </w:rPr>
          <w:t>Definitions</w:t>
        </w:r>
        <w:r w:rsidR="000E2461">
          <w:rPr>
            <w:noProof/>
            <w:webHidden/>
          </w:rPr>
          <w:tab/>
        </w:r>
        <w:r w:rsidR="000E2461">
          <w:rPr>
            <w:noProof/>
            <w:webHidden/>
          </w:rPr>
          <w:fldChar w:fldCharType="begin"/>
        </w:r>
        <w:r w:rsidR="000E2461">
          <w:rPr>
            <w:noProof/>
            <w:webHidden/>
          </w:rPr>
          <w:instrText xml:space="preserve"> PAGEREF _Toc85533721 \h </w:instrText>
        </w:r>
        <w:r w:rsidR="000E2461">
          <w:rPr>
            <w:noProof/>
            <w:webHidden/>
          </w:rPr>
        </w:r>
        <w:r w:rsidR="000E2461">
          <w:rPr>
            <w:noProof/>
            <w:webHidden/>
          </w:rPr>
          <w:fldChar w:fldCharType="separate"/>
        </w:r>
        <w:r w:rsidR="000E2461">
          <w:rPr>
            <w:noProof/>
            <w:webHidden/>
          </w:rPr>
          <w:t>18</w:t>
        </w:r>
        <w:r w:rsidR="000E2461">
          <w:rPr>
            <w:noProof/>
            <w:webHidden/>
          </w:rPr>
          <w:fldChar w:fldCharType="end"/>
        </w:r>
      </w:hyperlink>
    </w:p>
    <w:p w14:paraId="686E350B" w14:textId="2BFDE141"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2" w:history="1">
        <w:r w:rsidR="000E2461" w:rsidRPr="00885BE4">
          <w:rPr>
            <w:rStyle w:val="Hyperlink"/>
            <w:rFonts w:cs="Calibri"/>
            <w:b/>
            <w:noProof/>
          </w:rPr>
          <w:t>2</w:t>
        </w:r>
        <w:r w:rsidR="000E2461">
          <w:rPr>
            <w:rFonts w:asciiTheme="minorHAnsi" w:eastAsiaTheme="minorEastAsia" w:hAnsiTheme="minorHAnsi" w:cstheme="minorBidi"/>
            <w:noProof/>
            <w:lang w:eastAsia="en-GB"/>
          </w:rPr>
          <w:tab/>
        </w:r>
        <w:r w:rsidR="000E2461" w:rsidRPr="00885BE4">
          <w:rPr>
            <w:rStyle w:val="Hyperlink"/>
            <w:rFonts w:cs="Calibri"/>
            <w:b/>
            <w:noProof/>
          </w:rPr>
          <w:t>Categories of Abuse</w:t>
        </w:r>
        <w:r w:rsidR="000E2461">
          <w:rPr>
            <w:noProof/>
            <w:webHidden/>
          </w:rPr>
          <w:tab/>
        </w:r>
        <w:r w:rsidR="000E2461">
          <w:rPr>
            <w:noProof/>
            <w:webHidden/>
          </w:rPr>
          <w:fldChar w:fldCharType="begin"/>
        </w:r>
        <w:r w:rsidR="000E2461">
          <w:rPr>
            <w:noProof/>
            <w:webHidden/>
          </w:rPr>
          <w:instrText xml:space="preserve"> PAGEREF _Toc85533722 \h </w:instrText>
        </w:r>
        <w:r w:rsidR="000E2461">
          <w:rPr>
            <w:noProof/>
            <w:webHidden/>
          </w:rPr>
        </w:r>
        <w:r w:rsidR="000E2461">
          <w:rPr>
            <w:noProof/>
            <w:webHidden/>
          </w:rPr>
          <w:fldChar w:fldCharType="separate"/>
        </w:r>
        <w:r w:rsidR="000E2461">
          <w:rPr>
            <w:noProof/>
            <w:webHidden/>
          </w:rPr>
          <w:t>18</w:t>
        </w:r>
        <w:r w:rsidR="000E2461">
          <w:rPr>
            <w:noProof/>
            <w:webHidden/>
          </w:rPr>
          <w:fldChar w:fldCharType="end"/>
        </w:r>
      </w:hyperlink>
    </w:p>
    <w:p w14:paraId="66F5DC1B" w14:textId="5D020817"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3" w:history="1">
        <w:r w:rsidR="000E2461" w:rsidRPr="00885BE4">
          <w:rPr>
            <w:rStyle w:val="Hyperlink"/>
            <w:rFonts w:cs="Calibri"/>
            <w:b/>
            <w:noProof/>
          </w:rPr>
          <w:t>3</w:t>
        </w:r>
        <w:r w:rsidR="000E2461">
          <w:rPr>
            <w:rFonts w:asciiTheme="minorHAnsi" w:eastAsiaTheme="minorEastAsia" w:hAnsiTheme="minorHAnsi" w:cstheme="minorBidi"/>
            <w:noProof/>
            <w:lang w:eastAsia="en-GB"/>
          </w:rPr>
          <w:tab/>
        </w:r>
        <w:r w:rsidR="000E2461" w:rsidRPr="00885BE4">
          <w:rPr>
            <w:rStyle w:val="Hyperlink"/>
            <w:rFonts w:cs="Calibri"/>
            <w:b/>
            <w:noProof/>
          </w:rPr>
          <w:t>Specific Safeguarding Issues</w:t>
        </w:r>
        <w:r w:rsidR="000E2461">
          <w:rPr>
            <w:noProof/>
            <w:webHidden/>
          </w:rPr>
          <w:tab/>
        </w:r>
        <w:r w:rsidR="000E2461">
          <w:rPr>
            <w:noProof/>
            <w:webHidden/>
          </w:rPr>
          <w:fldChar w:fldCharType="begin"/>
        </w:r>
        <w:r w:rsidR="000E2461">
          <w:rPr>
            <w:noProof/>
            <w:webHidden/>
          </w:rPr>
          <w:instrText xml:space="preserve"> PAGEREF _Toc85533723 \h </w:instrText>
        </w:r>
        <w:r w:rsidR="000E2461">
          <w:rPr>
            <w:noProof/>
            <w:webHidden/>
          </w:rPr>
        </w:r>
        <w:r w:rsidR="000E2461">
          <w:rPr>
            <w:noProof/>
            <w:webHidden/>
          </w:rPr>
          <w:fldChar w:fldCharType="separate"/>
        </w:r>
        <w:r w:rsidR="000E2461">
          <w:rPr>
            <w:noProof/>
            <w:webHidden/>
          </w:rPr>
          <w:t>19</w:t>
        </w:r>
        <w:r w:rsidR="000E2461">
          <w:rPr>
            <w:noProof/>
            <w:webHidden/>
          </w:rPr>
          <w:fldChar w:fldCharType="end"/>
        </w:r>
      </w:hyperlink>
    </w:p>
    <w:p w14:paraId="0109F458" w14:textId="1E1D9C56"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4" w:history="1">
        <w:r w:rsidR="000E2461" w:rsidRPr="00885BE4">
          <w:rPr>
            <w:rStyle w:val="Hyperlink"/>
            <w:rFonts w:cs="Calibri"/>
            <w:b/>
            <w:noProof/>
          </w:rPr>
          <w:t>4</w:t>
        </w:r>
        <w:r w:rsidR="000E2461">
          <w:rPr>
            <w:rFonts w:asciiTheme="minorHAnsi" w:eastAsiaTheme="minorEastAsia" w:hAnsiTheme="minorHAnsi" w:cstheme="minorBidi"/>
            <w:noProof/>
            <w:lang w:eastAsia="en-GB"/>
          </w:rPr>
          <w:tab/>
        </w:r>
        <w:r w:rsidR="000E2461" w:rsidRPr="00885BE4">
          <w:rPr>
            <w:rStyle w:val="Hyperlink"/>
            <w:rFonts w:cs="Calibri"/>
            <w:b/>
            <w:noProof/>
          </w:rPr>
          <w:t>Recognition – What To Look For</w:t>
        </w:r>
        <w:r w:rsidR="000E2461">
          <w:rPr>
            <w:noProof/>
            <w:webHidden/>
          </w:rPr>
          <w:tab/>
        </w:r>
        <w:r w:rsidR="000E2461">
          <w:rPr>
            <w:noProof/>
            <w:webHidden/>
          </w:rPr>
          <w:fldChar w:fldCharType="begin"/>
        </w:r>
        <w:r w:rsidR="000E2461">
          <w:rPr>
            <w:noProof/>
            <w:webHidden/>
          </w:rPr>
          <w:instrText xml:space="preserve"> PAGEREF _Toc85533724 \h </w:instrText>
        </w:r>
        <w:r w:rsidR="000E2461">
          <w:rPr>
            <w:noProof/>
            <w:webHidden/>
          </w:rPr>
        </w:r>
        <w:r w:rsidR="000E2461">
          <w:rPr>
            <w:noProof/>
            <w:webHidden/>
          </w:rPr>
          <w:fldChar w:fldCharType="separate"/>
        </w:r>
        <w:r w:rsidR="000E2461">
          <w:rPr>
            <w:noProof/>
            <w:webHidden/>
          </w:rPr>
          <w:t>26</w:t>
        </w:r>
        <w:r w:rsidR="000E2461">
          <w:rPr>
            <w:noProof/>
            <w:webHidden/>
          </w:rPr>
          <w:fldChar w:fldCharType="end"/>
        </w:r>
      </w:hyperlink>
    </w:p>
    <w:p w14:paraId="75EF8318" w14:textId="5C4D5545"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5" w:history="1">
        <w:r w:rsidR="000E2461" w:rsidRPr="00885BE4">
          <w:rPr>
            <w:rStyle w:val="Hyperlink"/>
            <w:rFonts w:cs="Calibri"/>
            <w:b/>
            <w:noProof/>
          </w:rPr>
          <w:t>5</w:t>
        </w:r>
        <w:r w:rsidR="000E2461">
          <w:rPr>
            <w:rFonts w:asciiTheme="minorHAnsi" w:eastAsiaTheme="minorEastAsia" w:hAnsiTheme="minorHAnsi" w:cstheme="minorBidi"/>
            <w:noProof/>
            <w:lang w:eastAsia="en-GB"/>
          </w:rPr>
          <w:tab/>
        </w:r>
        <w:r w:rsidR="000E2461" w:rsidRPr="00885BE4">
          <w:rPr>
            <w:rStyle w:val="Hyperlink"/>
            <w:rFonts w:cs="Calibri"/>
            <w:b/>
            <w:noProof/>
          </w:rPr>
          <w:t>Peer on Peer Abuse – Managing Allegations</w:t>
        </w:r>
        <w:r w:rsidR="000E2461">
          <w:rPr>
            <w:noProof/>
            <w:webHidden/>
          </w:rPr>
          <w:tab/>
        </w:r>
        <w:r w:rsidR="000E2461">
          <w:rPr>
            <w:noProof/>
            <w:webHidden/>
          </w:rPr>
          <w:fldChar w:fldCharType="begin"/>
        </w:r>
        <w:r w:rsidR="000E2461">
          <w:rPr>
            <w:noProof/>
            <w:webHidden/>
          </w:rPr>
          <w:instrText xml:space="preserve"> PAGEREF _Toc85533725 \h </w:instrText>
        </w:r>
        <w:r w:rsidR="000E2461">
          <w:rPr>
            <w:noProof/>
            <w:webHidden/>
          </w:rPr>
        </w:r>
        <w:r w:rsidR="000E2461">
          <w:rPr>
            <w:noProof/>
            <w:webHidden/>
          </w:rPr>
          <w:fldChar w:fldCharType="separate"/>
        </w:r>
        <w:r w:rsidR="000E2461">
          <w:rPr>
            <w:noProof/>
            <w:webHidden/>
          </w:rPr>
          <w:t>27</w:t>
        </w:r>
        <w:r w:rsidR="000E2461">
          <w:rPr>
            <w:noProof/>
            <w:webHidden/>
          </w:rPr>
          <w:fldChar w:fldCharType="end"/>
        </w:r>
      </w:hyperlink>
    </w:p>
    <w:p w14:paraId="00853998" w14:textId="6AE5DFE5"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6" w:history="1">
        <w:r w:rsidR="000E2461" w:rsidRPr="00885BE4">
          <w:rPr>
            <w:rStyle w:val="Hyperlink"/>
            <w:rFonts w:cs="Calibri"/>
            <w:b/>
            <w:noProof/>
          </w:rPr>
          <w:t>6</w:t>
        </w:r>
        <w:r w:rsidR="000E2461">
          <w:rPr>
            <w:rFonts w:asciiTheme="minorHAnsi" w:eastAsiaTheme="minorEastAsia" w:hAnsiTheme="minorHAnsi" w:cstheme="minorBidi"/>
            <w:noProof/>
            <w:lang w:eastAsia="en-GB"/>
          </w:rPr>
          <w:tab/>
        </w:r>
        <w:r w:rsidR="000E2461" w:rsidRPr="00885BE4">
          <w:rPr>
            <w:rStyle w:val="Hyperlink"/>
            <w:rFonts w:cs="Calibri"/>
            <w:b/>
            <w:noProof/>
          </w:rPr>
          <w:t>Children’s Services Threshold Document</w:t>
        </w:r>
        <w:r w:rsidR="000E2461">
          <w:rPr>
            <w:noProof/>
            <w:webHidden/>
          </w:rPr>
          <w:tab/>
        </w:r>
        <w:r w:rsidR="000E2461">
          <w:rPr>
            <w:noProof/>
            <w:webHidden/>
          </w:rPr>
          <w:fldChar w:fldCharType="begin"/>
        </w:r>
        <w:r w:rsidR="000E2461">
          <w:rPr>
            <w:noProof/>
            <w:webHidden/>
          </w:rPr>
          <w:instrText xml:space="preserve"> PAGEREF _Toc85533726 \h </w:instrText>
        </w:r>
        <w:r w:rsidR="000E2461">
          <w:rPr>
            <w:noProof/>
            <w:webHidden/>
          </w:rPr>
        </w:r>
        <w:r w:rsidR="000E2461">
          <w:rPr>
            <w:noProof/>
            <w:webHidden/>
          </w:rPr>
          <w:fldChar w:fldCharType="separate"/>
        </w:r>
        <w:r w:rsidR="000E2461">
          <w:rPr>
            <w:noProof/>
            <w:webHidden/>
          </w:rPr>
          <w:t>29</w:t>
        </w:r>
        <w:r w:rsidR="000E2461">
          <w:rPr>
            <w:noProof/>
            <w:webHidden/>
          </w:rPr>
          <w:fldChar w:fldCharType="end"/>
        </w:r>
      </w:hyperlink>
    </w:p>
    <w:p w14:paraId="11FF1D44" w14:textId="63A67B52"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7" w:history="1">
        <w:r w:rsidR="000E2461" w:rsidRPr="00885BE4">
          <w:rPr>
            <w:rStyle w:val="Hyperlink"/>
            <w:rFonts w:cs="Calibri"/>
            <w:b/>
            <w:noProof/>
          </w:rPr>
          <w:t>7</w:t>
        </w:r>
        <w:r w:rsidR="000E2461">
          <w:rPr>
            <w:rFonts w:asciiTheme="minorHAnsi" w:eastAsiaTheme="minorEastAsia" w:hAnsiTheme="minorHAnsi" w:cstheme="minorBidi"/>
            <w:noProof/>
            <w:lang w:eastAsia="en-GB"/>
          </w:rPr>
          <w:tab/>
        </w:r>
        <w:r w:rsidR="000E2461" w:rsidRPr="00885BE4">
          <w:rPr>
            <w:rStyle w:val="Hyperlink"/>
            <w:rFonts w:cs="Calibri"/>
            <w:b/>
            <w:noProof/>
          </w:rPr>
          <w:t>What Action To Take If You Have Concerns About A Child</w:t>
        </w:r>
        <w:r w:rsidR="000E2461">
          <w:rPr>
            <w:noProof/>
            <w:webHidden/>
          </w:rPr>
          <w:tab/>
        </w:r>
        <w:r w:rsidR="000E2461">
          <w:rPr>
            <w:noProof/>
            <w:webHidden/>
          </w:rPr>
          <w:fldChar w:fldCharType="begin"/>
        </w:r>
        <w:r w:rsidR="000E2461">
          <w:rPr>
            <w:noProof/>
            <w:webHidden/>
          </w:rPr>
          <w:instrText xml:space="preserve"> PAGEREF _Toc85533727 \h </w:instrText>
        </w:r>
        <w:r w:rsidR="000E2461">
          <w:rPr>
            <w:noProof/>
            <w:webHidden/>
          </w:rPr>
        </w:r>
        <w:r w:rsidR="000E2461">
          <w:rPr>
            <w:noProof/>
            <w:webHidden/>
          </w:rPr>
          <w:fldChar w:fldCharType="separate"/>
        </w:r>
        <w:r w:rsidR="000E2461">
          <w:rPr>
            <w:noProof/>
            <w:webHidden/>
          </w:rPr>
          <w:t>31</w:t>
        </w:r>
        <w:r w:rsidR="000E2461">
          <w:rPr>
            <w:noProof/>
            <w:webHidden/>
          </w:rPr>
          <w:fldChar w:fldCharType="end"/>
        </w:r>
      </w:hyperlink>
    </w:p>
    <w:p w14:paraId="03127128" w14:textId="3DA24478"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8" w:history="1">
        <w:r w:rsidR="000E2461" w:rsidRPr="00885BE4">
          <w:rPr>
            <w:rStyle w:val="Hyperlink"/>
            <w:rFonts w:cs="Calibri"/>
            <w:b/>
            <w:noProof/>
          </w:rPr>
          <w:t>8</w:t>
        </w:r>
        <w:r w:rsidR="000E2461">
          <w:rPr>
            <w:rFonts w:asciiTheme="minorHAnsi" w:eastAsiaTheme="minorEastAsia" w:hAnsiTheme="minorHAnsi" w:cstheme="minorBidi"/>
            <w:noProof/>
            <w:lang w:eastAsia="en-GB"/>
          </w:rPr>
          <w:tab/>
        </w:r>
        <w:r w:rsidR="000E2461" w:rsidRPr="00885BE4">
          <w:rPr>
            <w:rStyle w:val="Hyperlink"/>
            <w:rFonts w:cs="Calibri"/>
            <w:b/>
            <w:noProof/>
          </w:rPr>
          <w:t>Dealing With A Disclosure Made By A Child – Advice For All Members Of Staff</w:t>
        </w:r>
        <w:r w:rsidR="000E2461">
          <w:rPr>
            <w:noProof/>
            <w:webHidden/>
          </w:rPr>
          <w:tab/>
        </w:r>
        <w:r w:rsidR="000E2461">
          <w:rPr>
            <w:noProof/>
            <w:webHidden/>
          </w:rPr>
          <w:fldChar w:fldCharType="begin"/>
        </w:r>
        <w:r w:rsidR="000E2461">
          <w:rPr>
            <w:noProof/>
            <w:webHidden/>
          </w:rPr>
          <w:instrText xml:space="preserve"> PAGEREF _Toc85533728 \h </w:instrText>
        </w:r>
        <w:r w:rsidR="000E2461">
          <w:rPr>
            <w:noProof/>
            <w:webHidden/>
          </w:rPr>
        </w:r>
        <w:r w:rsidR="000E2461">
          <w:rPr>
            <w:noProof/>
            <w:webHidden/>
          </w:rPr>
          <w:fldChar w:fldCharType="separate"/>
        </w:r>
        <w:r w:rsidR="000E2461">
          <w:rPr>
            <w:noProof/>
            <w:webHidden/>
          </w:rPr>
          <w:t>32</w:t>
        </w:r>
        <w:r w:rsidR="000E2461">
          <w:rPr>
            <w:noProof/>
            <w:webHidden/>
          </w:rPr>
          <w:fldChar w:fldCharType="end"/>
        </w:r>
      </w:hyperlink>
    </w:p>
    <w:p w14:paraId="758BB407" w14:textId="0E6A3A8A" w:rsidR="000E2461" w:rsidRDefault="00ED0CE5">
      <w:pPr>
        <w:pStyle w:val="TOC2"/>
        <w:tabs>
          <w:tab w:val="left" w:pos="660"/>
          <w:tab w:val="right" w:leader="dot" w:pos="9628"/>
        </w:tabs>
        <w:rPr>
          <w:rFonts w:asciiTheme="minorHAnsi" w:eastAsiaTheme="minorEastAsia" w:hAnsiTheme="minorHAnsi" w:cstheme="minorBidi"/>
          <w:noProof/>
          <w:lang w:eastAsia="en-GB"/>
        </w:rPr>
      </w:pPr>
      <w:hyperlink w:anchor="_Toc85533729" w:history="1">
        <w:r w:rsidR="000E2461" w:rsidRPr="00885BE4">
          <w:rPr>
            <w:rStyle w:val="Hyperlink"/>
            <w:rFonts w:cs="Calibri"/>
            <w:b/>
            <w:noProof/>
          </w:rPr>
          <w:t>9</w:t>
        </w:r>
        <w:r w:rsidR="000E2461">
          <w:rPr>
            <w:rFonts w:asciiTheme="minorHAnsi" w:eastAsiaTheme="minorEastAsia" w:hAnsiTheme="minorHAnsi" w:cstheme="minorBidi"/>
            <w:noProof/>
            <w:lang w:eastAsia="en-GB"/>
          </w:rPr>
          <w:tab/>
        </w:r>
        <w:r w:rsidR="000E2461" w:rsidRPr="00885BE4">
          <w:rPr>
            <w:rStyle w:val="Hyperlink"/>
            <w:rFonts w:cs="Calibri"/>
            <w:b/>
            <w:noProof/>
          </w:rPr>
          <w:t>Discussing Concerns with the Family and the Child – Advice for the DSL</w:t>
        </w:r>
        <w:r w:rsidR="000E2461">
          <w:rPr>
            <w:noProof/>
            <w:webHidden/>
          </w:rPr>
          <w:tab/>
        </w:r>
        <w:r w:rsidR="000E2461">
          <w:rPr>
            <w:noProof/>
            <w:webHidden/>
          </w:rPr>
          <w:fldChar w:fldCharType="begin"/>
        </w:r>
        <w:r w:rsidR="000E2461">
          <w:rPr>
            <w:noProof/>
            <w:webHidden/>
          </w:rPr>
          <w:instrText xml:space="preserve"> PAGEREF _Toc85533729 \h </w:instrText>
        </w:r>
        <w:r w:rsidR="000E2461">
          <w:rPr>
            <w:noProof/>
            <w:webHidden/>
          </w:rPr>
        </w:r>
        <w:r w:rsidR="000E2461">
          <w:rPr>
            <w:noProof/>
            <w:webHidden/>
          </w:rPr>
          <w:fldChar w:fldCharType="separate"/>
        </w:r>
        <w:r w:rsidR="000E2461">
          <w:rPr>
            <w:noProof/>
            <w:webHidden/>
          </w:rPr>
          <w:t>32</w:t>
        </w:r>
        <w:r w:rsidR="000E2461">
          <w:rPr>
            <w:noProof/>
            <w:webHidden/>
          </w:rPr>
          <w:fldChar w:fldCharType="end"/>
        </w:r>
      </w:hyperlink>
    </w:p>
    <w:p w14:paraId="0B86645A" w14:textId="40818DC3"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0" w:history="1">
        <w:r w:rsidR="000E2461" w:rsidRPr="00885BE4">
          <w:rPr>
            <w:rStyle w:val="Hyperlink"/>
            <w:rFonts w:cs="Calibri"/>
            <w:b/>
            <w:noProof/>
          </w:rPr>
          <w:t>10</w:t>
        </w:r>
        <w:r w:rsidR="000E2461">
          <w:rPr>
            <w:rFonts w:asciiTheme="minorHAnsi" w:eastAsiaTheme="minorEastAsia" w:hAnsiTheme="minorHAnsi" w:cstheme="minorBidi"/>
            <w:noProof/>
            <w:lang w:eastAsia="en-GB"/>
          </w:rPr>
          <w:tab/>
        </w:r>
        <w:r w:rsidR="000E2461" w:rsidRPr="00885BE4">
          <w:rPr>
            <w:rStyle w:val="Hyperlink"/>
            <w:rFonts w:cs="Calibri"/>
            <w:b/>
            <w:noProof/>
          </w:rPr>
          <w:t>Early Help for Children and Families</w:t>
        </w:r>
        <w:r w:rsidR="000E2461">
          <w:rPr>
            <w:noProof/>
            <w:webHidden/>
          </w:rPr>
          <w:tab/>
        </w:r>
        <w:r w:rsidR="000E2461">
          <w:rPr>
            <w:noProof/>
            <w:webHidden/>
          </w:rPr>
          <w:fldChar w:fldCharType="begin"/>
        </w:r>
        <w:r w:rsidR="000E2461">
          <w:rPr>
            <w:noProof/>
            <w:webHidden/>
          </w:rPr>
          <w:instrText xml:space="preserve"> PAGEREF _Toc85533730 \h </w:instrText>
        </w:r>
        <w:r w:rsidR="000E2461">
          <w:rPr>
            <w:noProof/>
            <w:webHidden/>
          </w:rPr>
        </w:r>
        <w:r w:rsidR="000E2461">
          <w:rPr>
            <w:noProof/>
            <w:webHidden/>
          </w:rPr>
          <w:fldChar w:fldCharType="separate"/>
        </w:r>
        <w:r w:rsidR="000E2461">
          <w:rPr>
            <w:noProof/>
            <w:webHidden/>
          </w:rPr>
          <w:t>33</w:t>
        </w:r>
        <w:r w:rsidR="000E2461">
          <w:rPr>
            <w:noProof/>
            <w:webHidden/>
          </w:rPr>
          <w:fldChar w:fldCharType="end"/>
        </w:r>
      </w:hyperlink>
    </w:p>
    <w:p w14:paraId="3DC47D94" w14:textId="15C2F980"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1" w:history="1">
        <w:r w:rsidR="000E2461" w:rsidRPr="00885BE4">
          <w:rPr>
            <w:rStyle w:val="Hyperlink"/>
            <w:rFonts w:cs="Calibri"/>
            <w:b/>
            <w:noProof/>
          </w:rPr>
          <w:t>11</w:t>
        </w:r>
        <w:r w:rsidR="000E2461">
          <w:rPr>
            <w:rFonts w:asciiTheme="minorHAnsi" w:eastAsiaTheme="minorEastAsia" w:hAnsiTheme="minorHAnsi" w:cstheme="minorBidi"/>
            <w:noProof/>
            <w:lang w:eastAsia="en-GB"/>
          </w:rPr>
          <w:tab/>
        </w:r>
        <w:r w:rsidR="000E2461" w:rsidRPr="00885BE4">
          <w:rPr>
            <w:rStyle w:val="Hyperlink"/>
            <w:rFonts w:cs="Calibri"/>
            <w:b/>
            <w:noProof/>
          </w:rPr>
          <w:t>Front Door For Families Responses to Concerns About A Child</w:t>
        </w:r>
        <w:r w:rsidR="000E2461">
          <w:rPr>
            <w:noProof/>
            <w:webHidden/>
          </w:rPr>
          <w:tab/>
        </w:r>
        <w:r w:rsidR="000E2461">
          <w:rPr>
            <w:noProof/>
            <w:webHidden/>
          </w:rPr>
          <w:fldChar w:fldCharType="begin"/>
        </w:r>
        <w:r w:rsidR="000E2461">
          <w:rPr>
            <w:noProof/>
            <w:webHidden/>
          </w:rPr>
          <w:instrText xml:space="preserve"> PAGEREF _Toc85533731 \h </w:instrText>
        </w:r>
        <w:r w:rsidR="000E2461">
          <w:rPr>
            <w:noProof/>
            <w:webHidden/>
          </w:rPr>
        </w:r>
        <w:r w:rsidR="000E2461">
          <w:rPr>
            <w:noProof/>
            <w:webHidden/>
          </w:rPr>
          <w:fldChar w:fldCharType="separate"/>
        </w:r>
        <w:r w:rsidR="000E2461">
          <w:rPr>
            <w:noProof/>
            <w:webHidden/>
          </w:rPr>
          <w:t>33</w:t>
        </w:r>
        <w:r w:rsidR="000E2461">
          <w:rPr>
            <w:noProof/>
            <w:webHidden/>
          </w:rPr>
          <w:fldChar w:fldCharType="end"/>
        </w:r>
      </w:hyperlink>
    </w:p>
    <w:p w14:paraId="3612690A" w14:textId="441A5B16"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2" w:history="1">
        <w:r w:rsidR="000E2461" w:rsidRPr="00885BE4">
          <w:rPr>
            <w:rStyle w:val="Hyperlink"/>
            <w:rFonts w:cs="Calibri"/>
            <w:noProof/>
          </w:rPr>
          <w:t>12</w:t>
        </w:r>
        <w:r w:rsidR="000E2461">
          <w:rPr>
            <w:rFonts w:asciiTheme="minorHAnsi" w:eastAsiaTheme="minorEastAsia" w:hAnsiTheme="minorHAnsi" w:cstheme="minorBidi"/>
            <w:noProof/>
            <w:lang w:eastAsia="en-GB"/>
          </w:rPr>
          <w:tab/>
        </w:r>
        <w:r w:rsidR="000E2461" w:rsidRPr="00885BE4">
          <w:rPr>
            <w:rStyle w:val="Hyperlink"/>
            <w:rFonts w:cs="Calibri"/>
            <w:b/>
            <w:noProof/>
          </w:rPr>
          <w:t>Information Sharing and Consent</w:t>
        </w:r>
        <w:r w:rsidR="000E2461">
          <w:rPr>
            <w:noProof/>
            <w:webHidden/>
          </w:rPr>
          <w:tab/>
        </w:r>
        <w:r w:rsidR="000E2461">
          <w:rPr>
            <w:noProof/>
            <w:webHidden/>
          </w:rPr>
          <w:fldChar w:fldCharType="begin"/>
        </w:r>
        <w:r w:rsidR="000E2461">
          <w:rPr>
            <w:noProof/>
            <w:webHidden/>
          </w:rPr>
          <w:instrText xml:space="preserve"> PAGEREF _Toc85533732 \h </w:instrText>
        </w:r>
        <w:r w:rsidR="000E2461">
          <w:rPr>
            <w:noProof/>
            <w:webHidden/>
          </w:rPr>
        </w:r>
        <w:r w:rsidR="000E2461">
          <w:rPr>
            <w:noProof/>
            <w:webHidden/>
          </w:rPr>
          <w:fldChar w:fldCharType="separate"/>
        </w:r>
        <w:r w:rsidR="000E2461">
          <w:rPr>
            <w:noProof/>
            <w:webHidden/>
          </w:rPr>
          <w:t>34</w:t>
        </w:r>
        <w:r w:rsidR="000E2461">
          <w:rPr>
            <w:noProof/>
            <w:webHidden/>
          </w:rPr>
          <w:fldChar w:fldCharType="end"/>
        </w:r>
      </w:hyperlink>
    </w:p>
    <w:p w14:paraId="7B54690A" w14:textId="4E7F44BD"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3" w:history="1">
        <w:r w:rsidR="000E2461" w:rsidRPr="00885BE4">
          <w:rPr>
            <w:rStyle w:val="Hyperlink"/>
            <w:rFonts w:cs="Calibri"/>
            <w:noProof/>
          </w:rPr>
          <w:t>13</w:t>
        </w:r>
        <w:r w:rsidR="000E2461">
          <w:rPr>
            <w:rFonts w:asciiTheme="minorHAnsi" w:eastAsiaTheme="minorEastAsia" w:hAnsiTheme="minorHAnsi" w:cstheme="minorBidi"/>
            <w:noProof/>
            <w:lang w:eastAsia="en-GB"/>
          </w:rPr>
          <w:tab/>
        </w:r>
        <w:r w:rsidR="000E2461" w:rsidRPr="00885BE4">
          <w:rPr>
            <w:rStyle w:val="Hyperlink"/>
            <w:rFonts w:cs="Calibri"/>
            <w:b/>
            <w:noProof/>
          </w:rPr>
          <w:t>Record Keeping</w:t>
        </w:r>
        <w:r w:rsidR="000E2461">
          <w:rPr>
            <w:noProof/>
            <w:webHidden/>
          </w:rPr>
          <w:tab/>
        </w:r>
        <w:r w:rsidR="000E2461">
          <w:rPr>
            <w:noProof/>
            <w:webHidden/>
          </w:rPr>
          <w:fldChar w:fldCharType="begin"/>
        </w:r>
        <w:r w:rsidR="000E2461">
          <w:rPr>
            <w:noProof/>
            <w:webHidden/>
          </w:rPr>
          <w:instrText xml:space="preserve"> PAGEREF _Toc85533733 \h </w:instrText>
        </w:r>
        <w:r w:rsidR="000E2461">
          <w:rPr>
            <w:noProof/>
            <w:webHidden/>
          </w:rPr>
        </w:r>
        <w:r w:rsidR="000E2461">
          <w:rPr>
            <w:noProof/>
            <w:webHidden/>
          </w:rPr>
          <w:fldChar w:fldCharType="separate"/>
        </w:r>
        <w:r w:rsidR="000E2461">
          <w:rPr>
            <w:noProof/>
            <w:webHidden/>
          </w:rPr>
          <w:t>35</w:t>
        </w:r>
        <w:r w:rsidR="000E2461">
          <w:rPr>
            <w:noProof/>
            <w:webHidden/>
          </w:rPr>
          <w:fldChar w:fldCharType="end"/>
        </w:r>
      </w:hyperlink>
    </w:p>
    <w:p w14:paraId="704E9E9D" w14:textId="3881CA2C"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4" w:history="1">
        <w:r w:rsidR="000E2461" w:rsidRPr="00885BE4">
          <w:rPr>
            <w:rStyle w:val="Hyperlink"/>
            <w:rFonts w:cs="Calibri"/>
            <w:b/>
            <w:noProof/>
          </w:rPr>
          <w:t>14</w:t>
        </w:r>
        <w:r w:rsidR="000E2461">
          <w:rPr>
            <w:rFonts w:asciiTheme="minorHAnsi" w:eastAsiaTheme="minorEastAsia" w:hAnsiTheme="minorHAnsi" w:cstheme="minorBidi"/>
            <w:noProof/>
            <w:lang w:eastAsia="en-GB"/>
          </w:rPr>
          <w:tab/>
        </w:r>
        <w:r w:rsidR="000E2461" w:rsidRPr="00885BE4">
          <w:rPr>
            <w:rStyle w:val="Hyperlink"/>
            <w:rFonts w:cs="Calibri"/>
            <w:b/>
            <w:noProof/>
          </w:rPr>
          <w:t>Professional Challenge and Disagreements</w:t>
        </w:r>
        <w:r w:rsidR="000E2461">
          <w:rPr>
            <w:noProof/>
            <w:webHidden/>
          </w:rPr>
          <w:tab/>
        </w:r>
        <w:r w:rsidR="000E2461">
          <w:rPr>
            <w:noProof/>
            <w:webHidden/>
          </w:rPr>
          <w:fldChar w:fldCharType="begin"/>
        </w:r>
        <w:r w:rsidR="000E2461">
          <w:rPr>
            <w:noProof/>
            <w:webHidden/>
          </w:rPr>
          <w:instrText xml:space="preserve"> PAGEREF _Toc85533734 \h </w:instrText>
        </w:r>
        <w:r w:rsidR="000E2461">
          <w:rPr>
            <w:noProof/>
            <w:webHidden/>
          </w:rPr>
        </w:r>
        <w:r w:rsidR="000E2461">
          <w:rPr>
            <w:noProof/>
            <w:webHidden/>
          </w:rPr>
          <w:fldChar w:fldCharType="separate"/>
        </w:r>
        <w:r w:rsidR="000E2461">
          <w:rPr>
            <w:noProof/>
            <w:webHidden/>
          </w:rPr>
          <w:t>35</w:t>
        </w:r>
        <w:r w:rsidR="000E2461">
          <w:rPr>
            <w:noProof/>
            <w:webHidden/>
          </w:rPr>
          <w:fldChar w:fldCharType="end"/>
        </w:r>
      </w:hyperlink>
    </w:p>
    <w:p w14:paraId="1327E227" w14:textId="7E62B10B" w:rsidR="000E2461" w:rsidRDefault="00ED0CE5">
      <w:pPr>
        <w:pStyle w:val="TOC2"/>
        <w:tabs>
          <w:tab w:val="left" w:pos="880"/>
          <w:tab w:val="right" w:leader="dot" w:pos="9628"/>
        </w:tabs>
        <w:rPr>
          <w:rFonts w:asciiTheme="minorHAnsi" w:eastAsiaTheme="minorEastAsia" w:hAnsiTheme="minorHAnsi" w:cstheme="minorBidi"/>
          <w:noProof/>
          <w:lang w:eastAsia="en-GB"/>
        </w:rPr>
      </w:pPr>
      <w:hyperlink w:anchor="_Toc85533735" w:history="1">
        <w:r w:rsidR="000E2461" w:rsidRPr="00885BE4">
          <w:rPr>
            <w:rStyle w:val="Hyperlink"/>
            <w:rFonts w:cs="Calibri"/>
            <w:b/>
            <w:noProof/>
          </w:rPr>
          <w:t>15</w:t>
        </w:r>
        <w:r w:rsidR="000E2461">
          <w:rPr>
            <w:rFonts w:asciiTheme="minorHAnsi" w:eastAsiaTheme="minorEastAsia" w:hAnsiTheme="minorHAnsi" w:cstheme="minorBidi"/>
            <w:noProof/>
            <w:lang w:eastAsia="en-GB"/>
          </w:rPr>
          <w:tab/>
        </w:r>
        <w:r w:rsidR="000E2461" w:rsidRPr="00885BE4">
          <w:rPr>
            <w:rStyle w:val="Hyperlink"/>
            <w:rFonts w:cs="Calibri"/>
            <w:b/>
            <w:noProof/>
          </w:rPr>
          <w:t>Safer Recruitment</w:t>
        </w:r>
        <w:r w:rsidR="000E2461">
          <w:rPr>
            <w:noProof/>
            <w:webHidden/>
          </w:rPr>
          <w:tab/>
        </w:r>
        <w:r w:rsidR="000E2461">
          <w:rPr>
            <w:noProof/>
            <w:webHidden/>
          </w:rPr>
          <w:fldChar w:fldCharType="begin"/>
        </w:r>
        <w:r w:rsidR="000E2461">
          <w:rPr>
            <w:noProof/>
            <w:webHidden/>
          </w:rPr>
          <w:instrText xml:space="preserve"> PAGEREF _Toc85533735 \h </w:instrText>
        </w:r>
        <w:r w:rsidR="000E2461">
          <w:rPr>
            <w:noProof/>
            <w:webHidden/>
          </w:rPr>
        </w:r>
        <w:r w:rsidR="000E2461">
          <w:rPr>
            <w:noProof/>
            <w:webHidden/>
          </w:rPr>
          <w:fldChar w:fldCharType="separate"/>
        </w:r>
        <w:r w:rsidR="000E2461">
          <w:rPr>
            <w:noProof/>
            <w:webHidden/>
          </w:rPr>
          <w:t>36</w:t>
        </w:r>
        <w:r w:rsidR="000E2461">
          <w:rPr>
            <w:noProof/>
            <w:webHidden/>
          </w:rPr>
          <w:fldChar w:fldCharType="end"/>
        </w:r>
      </w:hyperlink>
    </w:p>
    <w:p w14:paraId="7C1BA20B" w14:textId="1BBC6645" w:rsidR="000E2461" w:rsidRDefault="00ED0CE5">
      <w:pPr>
        <w:pStyle w:val="TOC1"/>
        <w:tabs>
          <w:tab w:val="right" w:leader="dot" w:pos="9628"/>
        </w:tabs>
        <w:rPr>
          <w:rFonts w:asciiTheme="minorHAnsi" w:eastAsiaTheme="minorEastAsia" w:hAnsiTheme="minorHAnsi" w:cstheme="minorBidi"/>
          <w:noProof/>
          <w:lang w:eastAsia="en-GB"/>
        </w:rPr>
      </w:pPr>
      <w:hyperlink w:anchor="_Toc85533736" w:history="1">
        <w:r w:rsidR="000E2461" w:rsidRPr="00885BE4">
          <w:rPr>
            <w:rStyle w:val="Hyperlink"/>
            <w:rFonts w:cs="Calibri"/>
            <w:b/>
            <w:bCs/>
            <w:noProof/>
          </w:rPr>
          <w:t>Appendix C - Managing allegations of abuse made against school staff, supply staff, or volunteers</w:t>
        </w:r>
        <w:r w:rsidR="000E2461">
          <w:rPr>
            <w:noProof/>
            <w:webHidden/>
          </w:rPr>
          <w:tab/>
        </w:r>
        <w:r w:rsidR="000E2461">
          <w:rPr>
            <w:noProof/>
            <w:webHidden/>
          </w:rPr>
          <w:fldChar w:fldCharType="begin"/>
        </w:r>
        <w:r w:rsidR="000E2461">
          <w:rPr>
            <w:noProof/>
            <w:webHidden/>
          </w:rPr>
          <w:instrText xml:space="preserve"> PAGEREF _Toc85533736 \h </w:instrText>
        </w:r>
        <w:r w:rsidR="000E2461">
          <w:rPr>
            <w:noProof/>
            <w:webHidden/>
          </w:rPr>
        </w:r>
        <w:r w:rsidR="000E2461">
          <w:rPr>
            <w:noProof/>
            <w:webHidden/>
          </w:rPr>
          <w:fldChar w:fldCharType="separate"/>
        </w:r>
        <w:r w:rsidR="000E2461">
          <w:rPr>
            <w:noProof/>
            <w:webHidden/>
          </w:rPr>
          <w:t>37</w:t>
        </w:r>
        <w:r w:rsidR="000E2461">
          <w:rPr>
            <w:noProof/>
            <w:webHidden/>
          </w:rPr>
          <w:fldChar w:fldCharType="end"/>
        </w:r>
      </w:hyperlink>
    </w:p>
    <w:p w14:paraId="4B2482D2" w14:textId="19F93976" w:rsidR="000E2461" w:rsidRDefault="00ED0CE5">
      <w:pPr>
        <w:pStyle w:val="TOC1"/>
        <w:tabs>
          <w:tab w:val="right" w:leader="dot" w:pos="9628"/>
        </w:tabs>
        <w:rPr>
          <w:rFonts w:asciiTheme="minorHAnsi" w:eastAsiaTheme="minorEastAsia" w:hAnsiTheme="minorHAnsi" w:cstheme="minorBidi"/>
          <w:noProof/>
          <w:lang w:eastAsia="en-GB"/>
        </w:rPr>
      </w:pPr>
      <w:hyperlink w:anchor="_Toc85533737" w:history="1">
        <w:r w:rsidR="000E2461" w:rsidRPr="00885BE4">
          <w:rPr>
            <w:rStyle w:val="Hyperlink"/>
            <w:rFonts w:cs="Calibri"/>
            <w:b/>
            <w:noProof/>
          </w:rPr>
          <w:t>Appendix D - Linked Policies</w:t>
        </w:r>
        <w:r w:rsidR="000E2461">
          <w:rPr>
            <w:noProof/>
            <w:webHidden/>
          </w:rPr>
          <w:tab/>
        </w:r>
        <w:r w:rsidR="000E2461">
          <w:rPr>
            <w:noProof/>
            <w:webHidden/>
          </w:rPr>
          <w:fldChar w:fldCharType="begin"/>
        </w:r>
        <w:r w:rsidR="000E2461">
          <w:rPr>
            <w:noProof/>
            <w:webHidden/>
          </w:rPr>
          <w:instrText xml:space="preserve"> PAGEREF _Toc85533737 \h </w:instrText>
        </w:r>
        <w:r w:rsidR="000E2461">
          <w:rPr>
            <w:noProof/>
            <w:webHidden/>
          </w:rPr>
        </w:r>
        <w:r w:rsidR="000E2461">
          <w:rPr>
            <w:noProof/>
            <w:webHidden/>
          </w:rPr>
          <w:fldChar w:fldCharType="separate"/>
        </w:r>
        <w:r w:rsidR="000E2461">
          <w:rPr>
            <w:noProof/>
            <w:webHidden/>
          </w:rPr>
          <w:t>44</w:t>
        </w:r>
        <w:r w:rsidR="000E2461">
          <w:rPr>
            <w:noProof/>
            <w:webHidden/>
          </w:rPr>
          <w:fldChar w:fldCharType="end"/>
        </w:r>
      </w:hyperlink>
    </w:p>
    <w:p w14:paraId="52BB91D2" w14:textId="79F9B198" w:rsidR="000E2461" w:rsidRDefault="00ED0CE5">
      <w:pPr>
        <w:pStyle w:val="TOC1"/>
        <w:tabs>
          <w:tab w:val="right" w:leader="dot" w:pos="9628"/>
        </w:tabs>
        <w:rPr>
          <w:rFonts w:asciiTheme="minorHAnsi" w:eastAsiaTheme="minorEastAsia" w:hAnsiTheme="minorHAnsi" w:cstheme="minorBidi"/>
          <w:noProof/>
          <w:lang w:eastAsia="en-GB"/>
        </w:rPr>
      </w:pPr>
      <w:hyperlink w:anchor="_Toc85533738" w:history="1">
        <w:r w:rsidR="000E2461" w:rsidRPr="00885BE4">
          <w:rPr>
            <w:rStyle w:val="Hyperlink"/>
            <w:rFonts w:cs="Calibri"/>
            <w:b/>
            <w:bCs/>
            <w:noProof/>
          </w:rPr>
          <w:t>Appendix E - Current Safeguarding &amp; Child Protection Guidance Documents &amp; Links - As At 1/09/2021 with Updates Since 1/9/2020</w:t>
        </w:r>
        <w:r w:rsidR="000E2461">
          <w:rPr>
            <w:noProof/>
            <w:webHidden/>
          </w:rPr>
          <w:tab/>
        </w:r>
        <w:r w:rsidR="000E2461">
          <w:rPr>
            <w:noProof/>
            <w:webHidden/>
          </w:rPr>
          <w:fldChar w:fldCharType="begin"/>
        </w:r>
        <w:r w:rsidR="000E2461">
          <w:rPr>
            <w:noProof/>
            <w:webHidden/>
          </w:rPr>
          <w:instrText xml:space="preserve"> PAGEREF _Toc85533738 \h </w:instrText>
        </w:r>
        <w:r w:rsidR="000E2461">
          <w:rPr>
            <w:noProof/>
            <w:webHidden/>
          </w:rPr>
        </w:r>
        <w:r w:rsidR="000E2461">
          <w:rPr>
            <w:noProof/>
            <w:webHidden/>
          </w:rPr>
          <w:fldChar w:fldCharType="separate"/>
        </w:r>
        <w:r w:rsidR="000E2461">
          <w:rPr>
            <w:noProof/>
            <w:webHidden/>
          </w:rPr>
          <w:t>45</w:t>
        </w:r>
        <w:r w:rsidR="000E2461">
          <w:rPr>
            <w:noProof/>
            <w:webHidden/>
          </w:rPr>
          <w:fldChar w:fldCharType="end"/>
        </w:r>
      </w:hyperlink>
    </w:p>
    <w:p w14:paraId="628105A8" w14:textId="5C7D159B" w:rsidR="009D6B89" w:rsidRDefault="000E2461" w:rsidP="000E2461">
      <w:pPr>
        <w:pStyle w:val="NoSpacing"/>
        <w:spacing w:after="120"/>
      </w:pPr>
      <w:r>
        <w:fldChar w:fldCharType="end"/>
      </w:r>
    </w:p>
    <w:p w14:paraId="0AC2FC4A" w14:textId="77777777" w:rsidR="009D6B89" w:rsidRDefault="009D6B89" w:rsidP="009D6B89">
      <w:pPr>
        <w:pStyle w:val="NoSpacing"/>
        <w:spacing w:after="120"/>
        <w:rPr>
          <w:rFonts w:cs="Calibri"/>
          <w:b/>
        </w:rPr>
      </w:pPr>
      <w:r>
        <w:rPr>
          <w:rFonts w:cs="Calibri"/>
          <w:b/>
        </w:rPr>
        <w:t xml:space="preserve"> </w:t>
      </w:r>
    </w:p>
    <w:p w14:paraId="755558D4" w14:textId="42CA8B3B" w:rsidR="00B82CBB" w:rsidRDefault="006379DA" w:rsidP="46B6FC09">
      <w:pPr>
        <w:pStyle w:val="NoSpacing"/>
        <w:spacing w:after="120"/>
        <w:rPr>
          <w:rFonts w:cs="Calibri"/>
          <w:b/>
          <w:bCs/>
        </w:rPr>
      </w:pPr>
      <w:r w:rsidRPr="46B6FC09">
        <w:rPr>
          <w:rFonts w:cs="Calibri"/>
          <w:b/>
          <w:bCs/>
        </w:rPr>
        <w:br w:type="page"/>
      </w:r>
      <w:bookmarkEnd w:id="1"/>
      <w:r w:rsidR="007C6727" w:rsidRPr="46B6FC09">
        <w:rPr>
          <w:rFonts w:cs="Calibri"/>
          <w:b/>
          <w:bCs/>
        </w:rPr>
        <w:lastRenderedPageBreak/>
        <w:t>Child Protection and Safeguarding Policy</w:t>
      </w:r>
    </w:p>
    <w:p w14:paraId="11642317" w14:textId="2029E1F9" w:rsidR="00123337" w:rsidRDefault="005956C0" w:rsidP="46B6FC09">
      <w:pPr>
        <w:pStyle w:val="NoSpacing"/>
        <w:spacing w:after="120"/>
      </w:pPr>
      <w:r>
        <w:t xml:space="preserve">Introduction and </w:t>
      </w:r>
      <w:r w:rsidR="00123337">
        <w:t xml:space="preserve">Safeguarding Statement </w:t>
      </w:r>
    </w:p>
    <w:p w14:paraId="16A3E8A8" w14:textId="1D73829F" w:rsidR="00123337" w:rsidRDefault="00123337" w:rsidP="00123337">
      <w:pPr>
        <w:pStyle w:val="NoSpacing"/>
        <w:spacing w:after="120"/>
      </w:pPr>
      <w:r>
        <w:t>At Central Hub Brighton the health, safety and wellbeing of every child is our top priority. We expect all staff, management committee members and volunteers to share this commitment to safeguarding our pupils. This safeguarding /Child protection policy draws upon duties conferred by the Children Acts 1989 and 2004, The Children and Families Act 2014 and the guidance contained in Working Together to Safeguard Children 2018, the DfE’s statutory Guidance “Keeping Children Safe in Education September 2021</w:t>
      </w:r>
    </w:p>
    <w:p w14:paraId="3EECB58B" w14:textId="7366C7C1" w:rsidR="00123337" w:rsidRPr="00123337" w:rsidRDefault="00123337" w:rsidP="00123337">
      <w:pPr>
        <w:pStyle w:val="NoSpacing"/>
        <w:spacing w:after="120"/>
      </w:pPr>
      <w:r>
        <w:t>The Central Hub Brighton recognises the contribution it can make to protect and support pupils in School. The aim of this policy is to safeguard and promote our pupils' welfare, safety, health, and well-being by creating an honest, open, caring and supportive environment. The pupils' welfare is of paramount importance.</w:t>
      </w:r>
      <w:r w:rsidR="00CC6814">
        <w:t xml:space="preserve"> Staff at CHB understand the vulnerabilities that our students have make them particularly at risk, many will have experienced trauma and abuse. Staff understand that their behaviours are often responses to these experiences. We have a trauma informed approach when responding to all safeguarding concerns and are fully aware of the complex difficulties that some of our students face. </w:t>
      </w:r>
    </w:p>
    <w:p w14:paraId="491ED561" w14:textId="77777777" w:rsidR="00123337" w:rsidRPr="00625274" w:rsidRDefault="00123337" w:rsidP="46B6FC09">
      <w:pPr>
        <w:pStyle w:val="NoSpacing"/>
        <w:spacing w:after="120"/>
        <w:rPr>
          <w:rFonts w:cs="Calibri"/>
          <w:b/>
          <w:bCs/>
        </w:rPr>
      </w:pPr>
    </w:p>
    <w:p w14:paraId="663DB4D3" w14:textId="77777777" w:rsidR="007C6727" w:rsidRPr="00625274" w:rsidRDefault="007C6727" w:rsidP="00053BF3">
      <w:pPr>
        <w:pStyle w:val="NoSpacing"/>
        <w:spacing w:after="120"/>
        <w:rPr>
          <w:rFonts w:cs="Calibri"/>
          <w:b/>
        </w:rPr>
      </w:pPr>
    </w:p>
    <w:p w14:paraId="54F14963" w14:textId="27C467F5" w:rsidR="00123337" w:rsidRPr="00355A76" w:rsidRDefault="00123337" w:rsidP="00123337">
      <w:pPr>
        <w:pStyle w:val="NoSpacing"/>
        <w:numPr>
          <w:ilvl w:val="0"/>
          <w:numId w:val="30"/>
        </w:numPr>
        <w:spacing w:after="120"/>
        <w:outlineLvl w:val="1"/>
        <w:rPr>
          <w:rFonts w:cs="Calibri"/>
          <w:b/>
        </w:rPr>
      </w:pPr>
      <w:bookmarkStart w:id="2" w:name="_Toc85456334"/>
      <w:bookmarkStart w:id="3" w:name="_Toc85533625"/>
      <w:bookmarkStart w:id="4" w:name="_Toc85533697"/>
      <w:r w:rsidRPr="00355A76">
        <w:rPr>
          <w:b/>
        </w:rPr>
        <w:t>Introduction</w:t>
      </w:r>
      <w:bookmarkEnd w:id="2"/>
      <w:bookmarkEnd w:id="3"/>
      <w:bookmarkEnd w:id="4"/>
      <w:r w:rsidRPr="00355A76">
        <w:rPr>
          <w:b/>
        </w:rPr>
        <w:t xml:space="preserve"> </w:t>
      </w:r>
    </w:p>
    <w:p w14:paraId="36FD01F6" w14:textId="4CCB0744" w:rsidR="00422B3F" w:rsidRDefault="003B300C" w:rsidP="00C80B52">
      <w:pPr>
        <w:pStyle w:val="NoSpacing"/>
        <w:numPr>
          <w:ilvl w:val="1"/>
          <w:numId w:val="30"/>
        </w:numPr>
        <w:spacing w:after="120"/>
        <w:jc w:val="both"/>
        <w:rPr>
          <w:rFonts w:cs="Calibri"/>
        </w:rPr>
      </w:pPr>
      <w:r w:rsidRPr="46B6FC09">
        <w:rPr>
          <w:rFonts w:cs="Calibri"/>
        </w:rPr>
        <w:t xml:space="preserve">Safeguarding children </w:t>
      </w:r>
      <w:r w:rsidR="00A81F77" w:rsidRPr="46B6FC09">
        <w:rPr>
          <w:rFonts w:cs="Calibri"/>
        </w:rPr>
        <w:t xml:space="preserve">and young people </w:t>
      </w:r>
      <w:r w:rsidRPr="46B6FC09">
        <w:rPr>
          <w:rFonts w:cs="Calibri"/>
        </w:rPr>
        <w:t>is everyone’s responsibility. Everyone who comes into contact with children a</w:t>
      </w:r>
      <w:r w:rsidR="003E64A7" w:rsidRPr="46B6FC09">
        <w:rPr>
          <w:rFonts w:cs="Calibri"/>
        </w:rPr>
        <w:t>nd families has a role to play.</w:t>
      </w:r>
      <w:r w:rsidR="00123337">
        <w:rPr>
          <w:rFonts w:cs="Calibri"/>
        </w:rPr>
        <w:t xml:space="preserve"> Safeguarding is a whole school concern.</w:t>
      </w:r>
    </w:p>
    <w:p w14:paraId="23E2ABB9" w14:textId="4559F979" w:rsidR="00123337" w:rsidRPr="00625274" w:rsidRDefault="00123337" w:rsidP="00C80B52">
      <w:pPr>
        <w:pStyle w:val="NoSpacing"/>
        <w:numPr>
          <w:ilvl w:val="1"/>
          <w:numId w:val="30"/>
        </w:numPr>
        <w:spacing w:after="120"/>
        <w:jc w:val="both"/>
        <w:rPr>
          <w:rFonts w:cs="Calibri"/>
        </w:rPr>
      </w:pPr>
      <w:r>
        <w:t>All our staff are aware of their duty to raise concerns, where they exist, about the attitude or actions of colleagues using the school's confidential reporting (whistleblowing) policy. Whistleblowing concerns about the Headteacher should be raised with the Chair of Governors. If there is a concern regarding the Headteacher, this should be reported directly to the Local Authority Designated Officer (LADO). NSPCC’s whistleblowing advice line dedicated helpline is available as an alternative route for staff who do not feel able to raise concerns regarding child protection failures internally or have concerns about the way a concern is being handled by the Central Hub Brighton.</w:t>
      </w:r>
    </w:p>
    <w:p w14:paraId="234100E0" w14:textId="5EBC2BC8" w:rsidR="003E64A7" w:rsidRPr="00625274" w:rsidRDefault="3022C244" w:rsidP="00C80B52">
      <w:pPr>
        <w:pStyle w:val="NoSpacing"/>
        <w:numPr>
          <w:ilvl w:val="1"/>
          <w:numId w:val="30"/>
        </w:numPr>
        <w:spacing w:after="120"/>
        <w:jc w:val="both"/>
        <w:rPr>
          <w:rFonts w:cs="Calibri"/>
        </w:rPr>
      </w:pPr>
      <w:r w:rsidRPr="46B6FC09">
        <w:rPr>
          <w:rFonts w:cs="Calibri"/>
        </w:rPr>
        <w:t>S</w:t>
      </w:r>
      <w:r w:rsidR="5EB1AA98" w:rsidRPr="46B6FC09">
        <w:rPr>
          <w:rFonts w:cs="Calibri"/>
        </w:rPr>
        <w:t xml:space="preserve">tudent </w:t>
      </w:r>
      <w:r w:rsidR="00422B3F" w:rsidRPr="46B6FC09">
        <w:rPr>
          <w:rFonts w:cs="Calibri"/>
        </w:rPr>
        <w:t>welfare</w:t>
      </w:r>
      <w:r w:rsidR="22D9BE5B" w:rsidRPr="46B6FC09">
        <w:rPr>
          <w:rFonts w:cs="Calibri"/>
        </w:rPr>
        <w:t xml:space="preserve"> at Central Hub Brighton</w:t>
      </w:r>
      <w:r w:rsidR="00422B3F" w:rsidRPr="46B6FC09">
        <w:rPr>
          <w:rFonts w:cs="Calibri"/>
        </w:rPr>
        <w:t xml:space="preserve"> is our paramount concern.  </w:t>
      </w:r>
      <w:r w:rsidR="003E64A7" w:rsidRPr="46B6FC09">
        <w:rPr>
          <w:rFonts w:cs="Calibri"/>
        </w:rPr>
        <w:t xml:space="preserve">The governing body will ensure that our school will safeguard and promote the welfare of </w:t>
      </w:r>
      <w:r w:rsidR="61DF7DE7" w:rsidRPr="46B6FC09">
        <w:rPr>
          <w:rFonts w:cs="Calibri"/>
        </w:rPr>
        <w:t>student</w:t>
      </w:r>
      <w:r w:rsidR="140A5756" w:rsidRPr="46B6FC09">
        <w:rPr>
          <w:rFonts w:cs="Calibri"/>
        </w:rPr>
        <w:t xml:space="preserve">s </w:t>
      </w:r>
      <w:r w:rsidR="003E64A7" w:rsidRPr="46B6FC09">
        <w:rPr>
          <w:rFonts w:cs="Calibri"/>
        </w:rPr>
        <w:t xml:space="preserve">and </w:t>
      </w:r>
      <w:r w:rsidR="15DBCB41" w:rsidRPr="46B6FC09">
        <w:rPr>
          <w:rFonts w:cs="Calibri"/>
        </w:rPr>
        <w:t xml:space="preserve">we will </w:t>
      </w:r>
      <w:r w:rsidR="003E64A7" w:rsidRPr="46B6FC09">
        <w:rPr>
          <w:rFonts w:cs="Calibri"/>
        </w:rPr>
        <w:t>work together with other agencies to ensure that our school has adequate arrangements to identify, assess and support those children</w:t>
      </w:r>
      <w:r w:rsidR="001E6C90" w:rsidRPr="46B6FC09">
        <w:rPr>
          <w:rFonts w:cs="Calibri"/>
        </w:rPr>
        <w:t xml:space="preserve"> and young people</w:t>
      </w:r>
      <w:r w:rsidR="003E64A7" w:rsidRPr="46B6FC09">
        <w:rPr>
          <w:rFonts w:cs="Calibri"/>
        </w:rPr>
        <w:t xml:space="preserve"> who are suffering or likely to suffer harm.</w:t>
      </w:r>
      <w:r w:rsidR="00123337">
        <w:rPr>
          <w:rFonts w:cs="Calibri"/>
        </w:rPr>
        <w:t xml:space="preserve"> </w:t>
      </w:r>
      <w:r w:rsidR="00123337">
        <w:t>We facilitate a whole school approach to safeguarding. Ultimately, all our systems, processes and policies will operate with the best interests of the child/children at their heart. Where there is a safeguarding concern, our governing bodies and school leaders should ensure the child’s wishes and feelings are taken into account when determining what action to take and what services to provide. Systems should be in place for children to express their views and give feedback.</w:t>
      </w:r>
    </w:p>
    <w:p w14:paraId="0FCB684C" w14:textId="714DF92D" w:rsidR="005374CB" w:rsidRPr="00625274" w:rsidRDefault="003E64A7" w:rsidP="00C80B52">
      <w:pPr>
        <w:pStyle w:val="NoSpacing"/>
        <w:numPr>
          <w:ilvl w:val="1"/>
          <w:numId w:val="30"/>
        </w:numPr>
        <w:spacing w:after="120"/>
        <w:jc w:val="both"/>
        <w:rPr>
          <w:rFonts w:cs="Calibri"/>
        </w:rPr>
      </w:pPr>
      <w:r w:rsidRPr="46B6FC09">
        <w:rPr>
          <w:rFonts w:cs="Calibri"/>
        </w:rPr>
        <w:t xml:space="preserve">Our school is a community and all those directly connected, staff members, governors, parents, families and </w:t>
      </w:r>
      <w:r w:rsidR="4C30688C" w:rsidRPr="46B6FC09">
        <w:rPr>
          <w:rFonts w:cs="Calibri"/>
        </w:rPr>
        <w:t>students</w:t>
      </w:r>
      <w:r w:rsidRPr="46B6FC09">
        <w:rPr>
          <w:rFonts w:cs="Calibri"/>
        </w:rPr>
        <w:t xml:space="preserve"> have an essential role to play in making it safe and secure. </w:t>
      </w:r>
      <w:r w:rsidR="009F4E29">
        <w:rPr>
          <w:rFonts w:cs="Calibri"/>
        </w:rPr>
        <w:t xml:space="preserve"> W</w:t>
      </w:r>
      <w:r w:rsidR="009F4E29">
        <w:t>e will highlight the importance of this policy by mentioning it in our school prospectus, displaying appropriate information in our reception and on the school website and by raising awareness at meetings with our parents/carers and working partners.</w:t>
      </w:r>
    </w:p>
    <w:p w14:paraId="096CD3B3" w14:textId="77777777" w:rsidR="009F2308" w:rsidRPr="00625274" w:rsidRDefault="009F2308" w:rsidP="00C80B52">
      <w:pPr>
        <w:pStyle w:val="NoSpacing"/>
        <w:spacing w:after="120"/>
        <w:ind w:left="720"/>
        <w:jc w:val="both"/>
        <w:rPr>
          <w:rFonts w:cs="Calibri"/>
        </w:rPr>
      </w:pPr>
    </w:p>
    <w:p w14:paraId="2F023453" w14:textId="77777777" w:rsidR="002712A5" w:rsidRPr="00625274" w:rsidRDefault="007C6727" w:rsidP="00800173">
      <w:pPr>
        <w:pStyle w:val="NoSpacing"/>
        <w:numPr>
          <w:ilvl w:val="0"/>
          <w:numId w:val="30"/>
        </w:numPr>
        <w:spacing w:after="120"/>
        <w:outlineLvl w:val="1"/>
        <w:rPr>
          <w:rFonts w:cs="Calibri"/>
          <w:b/>
        </w:rPr>
      </w:pPr>
      <w:bookmarkStart w:id="5" w:name="_Toc523827922"/>
      <w:bookmarkStart w:id="6" w:name="_Toc16254315"/>
      <w:bookmarkStart w:id="7" w:name="_Toc82141759"/>
      <w:bookmarkStart w:id="8" w:name="_Toc85456335"/>
      <w:bookmarkStart w:id="9" w:name="_Toc85533626"/>
      <w:bookmarkStart w:id="10" w:name="_Toc85533698"/>
      <w:r w:rsidRPr="46B6FC09">
        <w:rPr>
          <w:rFonts w:cs="Calibri"/>
          <w:b/>
          <w:bCs/>
        </w:rPr>
        <w:t>Our Ethos</w:t>
      </w:r>
      <w:bookmarkEnd w:id="5"/>
      <w:bookmarkEnd w:id="6"/>
      <w:bookmarkEnd w:id="7"/>
      <w:bookmarkEnd w:id="8"/>
      <w:bookmarkEnd w:id="9"/>
      <w:bookmarkEnd w:id="10"/>
    </w:p>
    <w:p w14:paraId="093D76F5" w14:textId="490A2795" w:rsidR="03B06C59" w:rsidRDefault="03B06C59" w:rsidP="00C80B52">
      <w:pPr>
        <w:pStyle w:val="NoSpacing"/>
        <w:numPr>
          <w:ilvl w:val="1"/>
          <w:numId w:val="30"/>
        </w:numPr>
        <w:spacing w:after="120"/>
        <w:jc w:val="both"/>
        <w:rPr>
          <w:rFonts w:cs="Calibri"/>
        </w:rPr>
      </w:pPr>
      <w:r w:rsidRPr="46B6FC09">
        <w:rPr>
          <w:rFonts w:cs="Calibri"/>
        </w:rPr>
        <w:t xml:space="preserve">We believe that </w:t>
      </w:r>
      <w:r w:rsidR="00CC6814">
        <w:rPr>
          <w:rFonts w:cs="Calibri"/>
        </w:rPr>
        <w:t xml:space="preserve">the schools within </w:t>
      </w:r>
      <w:r w:rsidRPr="46B6FC09">
        <w:rPr>
          <w:rFonts w:cs="Calibri"/>
        </w:rPr>
        <w:t>Central Hub Brighton should provide a caring, positive, safe and stimulating environment that promotes Central Hub Brighton values and th</w:t>
      </w:r>
      <w:r w:rsidR="75B26FFB" w:rsidRPr="46B6FC09">
        <w:rPr>
          <w:rFonts w:cs="Calibri"/>
        </w:rPr>
        <w:t xml:space="preserve">at we promote the </w:t>
      </w:r>
      <w:r w:rsidRPr="46B6FC09">
        <w:rPr>
          <w:rFonts w:cs="Calibri"/>
        </w:rPr>
        <w:lastRenderedPageBreak/>
        <w:t xml:space="preserve">emotional, mental health and wellbeing of the individual </w:t>
      </w:r>
      <w:r w:rsidR="0F156BC0" w:rsidRPr="46B6FC09">
        <w:rPr>
          <w:rFonts w:cs="Calibri"/>
        </w:rPr>
        <w:t xml:space="preserve">needs of our students. </w:t>
      </w:r>
      <w:r w:rsidR="3A39B96F" w:rsidRPr="46B6FC09">
        <w:rPr>
          <w:rFonts w:cs="Calibri"/>
        </w:rPr>
        <w:t xml:space="preserve">We recognise that Central Hub Brighton can support the </w:t>
      </w:r>
      <w:r w:rsidR="78DE9EA0" w:rsidRPr="46B6FC09">
        <w:rPr>
          <w:rFonts w:cs="Calibri"/>
        </w:rPr>
        <w:t>social, m</w:t>
      </w:r>
      <w:r w:rsidRPr="46B6FC09">
        <w:rPr>
          <w:rFonts w:cs="Calibri"/>
        </w:rPr>
        <w:t xml:space="preserve">oral and </w:t>
      </w:r>
      <w:r w:rsidR="43BAAA5E" w:rsidRPr="46B6FC09">
        <w:rPr>
          <w:rFonts w:cs="Calibri"/>
        </w:rPr>
        <w:t>c</w:t>
      </w:r>
      <w:r w:rsidRPr="46B6FC09">
        <w:rPr>
          <w:rFonts w:cs="Calibri"/>
        </w:rPr>
        <w:t xml:space="preserve">ultural development of the individual child. Our vision is to become a holistic hub where children are nurtured, inspired and engaged so that they can achieve to the best of their ability and lead happy and fulfilled lives. </w:t>
      </w:r>
      <w:r w:rsidR="5D9673B7" w:rsidRPr="46B6FC09">
        <w:rPr>
          <w:rFonts w:cs="Calibri"/>
        </w:rPr>
        <w:t>F</w:t>
      </w:r>
      <w:r w:rsidRPr="46B6FC09">
        <w:rPr>
          <w:rFonts w:cs="Calibri"/>
        </w:rPr>
        <w:t>or this to happen, safeguarding and child protection is paramount</w:t>
      </w:r>
      <w:r w:rsidR="61779650" w:rsidRPr="46B6FC09">
        <w:rPr>
          <w:rFonts w:cs="Calibri"/>
        </w:rPr>
        <w:t>,</w:t>
      </w:r>
      <w:r w:rsidR="229AFECF" w:rsidRPr="46B6FC09">
        <w:rPr>
          <w:rFonts w:cs="Calibri"/>
        </w:rPr>
        <w:t xml:space="preserve"> it is at the core of our everyday working.</w:t>
      </w:r>
      <w:r w:rsidR="00DC17BD">
        <w:rPr>
          <w:rFonts w:cs="Calibri"/>
        </w:rPr>
        <w:t xml:space="preserve"> </w:t>
      </w:r>
    </w:p>
    <w:p w14:paraId="05692837" w14:textId="2181CE11" w:rsidR="00FE748F" w:rsidRPr="004917BB" w:rsidRDefault="00FE748F" w:rsidP="00C80B52">
      <w:pPr>
        <w:pStyle w:val="NoSpacing"/>
        <w:numPr>
          <w:ilvl w:val="1"/>
          <w:numId w:val="30"/>
        </w:numPr>
        <w:spacing w:after="120"/>
        <w:jc w:val="both"/>
        <w:rPr>
          <w:rFonts w:cs="Calibri"/>
        </w:rPr>
      </w:pPr>
      <w:r>
        <w:t xml:space="preserve">We recognise the importance of </w:t>
      </w:r>
      <w:r w:rsidR="12A893E0">
        <w:t xml:space="preserve">our </w:t>
      </w:r>
      <w:r w:rsidR="00DC17BD">
        <w:t xml:space="preserve">whole </w:t>
      </w:r>
      <w:r w:rsidR="12A893E0">
        <w:t xml:space="preserve">school </w:t>
      </w:r>
      <w:r>
        <w:t xml:space="preserve">working in a trauma-informed way, based on the understanding </w:t>
      </w:r>
      <w:r w:rsidRPr="46B6FC09">
        <w:rPr>
          <w:rFonts w:cs="Calibri"/>
        </w:rPr>
        <w:t xml:space="preserve">that </w:t>
      </w:r>
      <w:r>
        <w:t xml:space="preserve">a child’s experiences of adversity and trauma can have long-term impact and leave them vulnerable to further harm, as well as educationally disadvantaged in facing barriers to attendance, learning, behaviour and mental health.  </w:t>
      </w:r>
      <w:r w:rsidR="00DC17BD">
        <w:t>We recognise the need to hear the voice of the child in any incident.</w:t>
      </w:r>
    </w:p>
    <w:p w14:paraId="2E386993" w14:textId="086FCDD0" w:rsidR="00422B3F" w:rsidRPr="00625274" w:rsidRDefault="00422B3F" w:rsidP="00C80B52">
      <w:pPr>
        <w:pStyle w:val="NoSpacing"/>
        <w:numPr>
          <w:ilvl w:val="1"/>
          <w:numId w:val="30"/>
        </w:numPr>
        <w:spacing w:after="120"/>
        <w:jc w:val="both"/>
        <w:rPr>
          <w:rFonts w:cs="Calibri"/>
        </w:rPr>
      </w:pPr>
      <w:r w:rsidRPr="46B6FC09">
        <w:rPr>
          <w:rFonts w:cs="Calibri"/>
        </w:rPr>
        <w:t xml:space="preserve">We recognise the importance of providing an environment within our school that will help </w:t>
      </w:r>
      <w:r w:rsidR="37F24C7C" w:rsidRPr="46B6FC09">
        <w:rPr>
          <w:rFonts w:cs="Calibri"/>
        </w:rPr>
        <w:t>students</w:t>
      </w:r>
      <w:r w:rsidRPr="46B6FC09">
        <w:rPr>
          <w:rFonts w:cs="Calibri"/>
        </w:rPr>
        <w:t xml:space="preserve"> feel safe and respected.  </w:t>
      </w:r>
      <w:r w:rsidR="00F4583B" w:rsidRPr="46B6FC09">
        <w:rPr>
          <w:rFonts w:cs="Calibri"/>
        </w:rPr>
        <w:t xml:space="preserve">We recognise the importance of </w:t>
      </w:r>
      <w:r w:rsidRPr="46B6FC09">
        <w:rPr>
          <w:rFonts w:cs="Calibri"/>
        </w:rPr>
        <w:t>enabling</w:t>
      </w:r>
      <w:r w:rsidR="685C4281" w:rsidRPr="46B6FC09">
        <w:rPr>
          <w:rFonts w:cs="Calibri"/>
        </w:rPr>
        <w:t xml:space="preserve"> </w:t>
      </w:r>
      <w:r w:rsidR="154B53C3" w:rsidRPr="46B6FC09">
        <w:rPr>
          <w:rFonts w:cs="Calibri"/>
        </w:rPr>
        <w:t>students</w:t>
      </w:r>
      <w:r w:rsidR="001E6C90" w:rsidRPr="46B6FC09">
        <w:rPr>
          <w:rFonts w:cs="Calibri"/>
        </w:rPr>
        <w:t xml:space="preserve"> </w:t>
      </w:r>
      <w:r w:rsidRPr="46B6FC09">
        <w:rPr>
          <w:rFonts w:cs="Calibri"/>
        </w:rPr>
        <w:t>to</w:t>
      </w:r>
      <w:r w:rsidR="00F4583B" w:rsidRPr="46B6FC09">
        <w:rPr>
          <w:rFonts w:cs="Calibri"/>
        </w:rPr>
        <w:t xml:space="preserve"> talk openly and </w:t>
      </w:r>
      <w:r w:rsidRPr="46B6FC09">
        <w:rPr>
          <w:rFonts w:cs="Calibri"/>
        </w:rPr>
        <w:t xml:space="preserve">to </w:t>
      </w:r>
      <w:r w:rsidR="00F4583B" w:rsidRPr="46B6FC09">
        <w:rPr>
          <w:rFonts w:cs="Calibri"/>
        </w:rPr>
        <w:t>feel confident</w:t>
      </w:r>
      <w:r w:rsidRPr="46B6FC09">
        <w:rPr>
          <w:rFonts w:cs="Calibri"/>
        </w:rPr>
        <w:t xml:space="preserve"> that they will be listened to.</w:t>
      </w:r>
      <w:r w:rsidR="008C7D18" w:rsidRPr="46B6FC09">
        <w:rPr>
          <w:rFonts w:cs="Calibri"/>
        </w:rPr>
        <w:t xml:space="preserve"> We recognise the need to teach </w:t>
      </w:r>
      <w:r w:rsidR="09ABCE7F" w:rsidRPr="46B6FC09">
        <w:rPr>
          <w:rFonts w:cs="Calibri"/>
        </w:rPr>
        <w:t>students</w:t>
      </w:r>
      <w:r w:rsidR="001E6C90" w:rsidRPr="46B6FC09">
        <w:rPr>
          <w:rFonts w:cs="Calibri"/>
        </w:rPr>
        <w:t xml:space="preserve"> </w:t>
      </w:r>
      <w:r w:rsidR="008C7D18" w:rsidRPr="46B6FC09">
        <w:rPr>
          <w:rFonts w:cs="Calibri"/>
        </w:rPr>
        <w:t>the skills they need to stay safe and to ask for help if they need it.</w:t>
      </w:r>
      <w:r w:rsidR="00DC17BD">
        <w:t xml:space="preserve"> Staff will listen to the child’s views.</w:t>
      </w:r>
      <w:r>
        <w:tab/>
      </w:r>
    </w:p>
    <w:p w14:paraId="45370196" w14:textId="74EB8B30" w:rsidR="00424829" w:rsidRPr="00625274" w:rsidRDefault="00424829" w:rsidP="00C80B52">
      <w:pPr>
        <w:pStyle w:val="NoSpacing"/>
        <w:numPr>
          <w:ilvl w:val="1"/>
          <w:numId w:val="30"/>
        </w:numPr>
        <w:spacing w:after="120"/>
        <w:jc w:val="both"/>
        <w:rPr>
          <w:rFonts w:cs="Calibri"/>
        </w:rPr>
      </w:pPr>
      <w:r w:rsidRPr="46B6FC09">
        <w:rPr>
          <w:rFonts w:cs="Calibri"/>
        </w:rPr>
        <w:t xml:space="preserve">We recognise that all adults within the school, including permanent and temporary staff, volunteers and governors, have a full and active part to play in </w:t>
      </w:r>
      <w:r w:rsidR="00F8112F" w:rsidRPr="46B6FC09">
        <w:rPr>
          <w:rFonts w:cs="Calibri"/>
        </w:rPr>
        <w:t>protecting our</w:t>
      </w:r>
      <w:r w:rsidR="27ED9025" w:rsidRPr="46B6FC09">
        <w:rPr>
          <w:rFonts w:cs="Calibri"/>
        </w:rPr>
        <w:t xml:space="preserve"> students</w:t>
      </w:r>
      <w:r w:rsidR="00F8112F" w:rsidRPr="46B6FC09">
        <w:rPr>
          <w:rFonts w:cs="Calibri"/>
        </w:rPr>
        <w:t xml:space="preserve"> from harm</w:t>
      </w:r>
      <w:r w:rsidR="005D7D63" w:rsidRPr="46B6FC09">
        <w:rPr>
          <w:rFonts w:cs="Calibri"/>
        </w:rPr>
        <w:t xml:space="preserve">.  We recognise the importance of enabling all adults to share </w:t>
      </w:r>
      <w:r w:rsidR="00571490" w:rsidRPr="46B6FC09">
        <w:rPr>
          <w:rFonts w:cs="Calibri"/>
        </w:rPr>
        <w:t xml:space="preserve">the full range of possible </w:t>
      </w:r>
      <w:r w:rsidR="005D7D63" w:rsidRPr="46B6FC09">
        <w:rPr>
          <w:rFonts w:cs="Calibri"/>
        </w:rPr>
        <w:t xml:space="preserve">concerns about </w:t>
      </w:r>
      <w:r w:rsidR="00DC17BD">
        <w:rPr>
          <w:rFonts w:cs="Calibri"/>
        </w:rPr>
        <w:t>students</w:t>
      </w:r>
      <w:r w:rsidR="005D7D63" w:rsidRPr="46B6FC09">
        <w:rPr>
          <w:rFonts w:cs="Calibri"/>
        </w:rPr>
        <w:t xml:space="preserve"> a</w:t>
      </w:r>
      <w:r w:rsidR="00DB5816" w:rsidRPr="46B6FC09">
        <w:rPr>
          <w:rFonts w:cs="Calibri"/>
        </w:rPr>
        <w:t>nd</w:t>
      </w:r>
      <w:r w:rsidR="004917BB" w:rsidRPr="46B6FC09">
        <w:rPr>
          <w:rFonts w:cs="Calibri"/>
        </w:rPr>
        <w:t xml:space="preserve"> about</w:t>
      </w:r>
      <w:r w:rsidR="005D7D63" w:rsidRPr="46B6FC09">
        <w:rPr>
          <w:rFonts w:cs="Calibri"/>
        </w:rPr>
        <w:t xml:space="preserve"> adults promptly</w:t>
      </w:r>
      <w:r w:rsidR="0D1917B9" w:rsidRPr="46B6FC09">
        <w:rPr>
          <w:rFonts w:cs="Calibri"/>
        </w:rPr>
        <w:t>.</w:t>
      </w:r>
      <w:r w:rsidR="009F4E29">
        <w:rPr>
          <w:rFonts w:cs="Calibri"/>
        </w:rPr>
        <w:t xml:space="preserve"> </w:t>
      </w:r>
      <w:r w:rsidR="009F4E29">
        <w:t>Our staff working with children are advised to maintain an attitude of ‘it could happen here’ where safeguarding is concerned. When concerned about the welfare of a child, staff should always act in the best interests of the child.</w:t>
      </w:r>
    </w:p>
    <w:p w14:paraId="6A44B63D" w14:textId="6DC2C266" w:rsidR="007D32A6" w:rsidRDefault="00424829" w:rsidP="00C80B52">
      <w:pPr>
        <w:pStyle w:val="NoSpacing"/>
        <w:numPr>
          <w:ilvl w:val="1"/>
          <w:numId w:val="30"/>
        </w:numPr>
        <w:spacing w:after="120"/>
        <w:jc w:val="both"/>
        <w:rPr>
          <w:rFonts w:cs="Calibri"/>
        </w:rPr>
      </w:pPr>
      <w:r w:rsidRPr="46B6FC09">
        <w:rPr>
          <w:rFonts w:cs="Calibri"/>
        </w:rPr>
        <w:t>We will work with parents to build an understanding of the school’s responsibilit</w:t>
      </w:r>
      <w:r w:rsidR="000F75C8" w:rsidRPr="46B6FC09">
        <w:rPr>
          <w:rFonts w:cs="Calibri"/>
        </w:rPr>
        <w:t>ies</w:t>
      </w:r>
      <w:r w:rsidRPr="46B6FC09">
        <w:rPr>
          <w:rFonts w:cs="Calibri"/>
        </w:rPr>
        <w:t xml:space="preserve"> to ensure the welfare of all </w:t>
      </w:r>
      <w:r w:rsidR="40EE4E1B" w:rsidRPr="46B6FC09">
        <w:rPr>
          <w:rFonts w:cs="Calibri"/>
        </w:rPr>
        <w:t>students</w:t>
      </w:r>
      <w:r w:rsidRPr="46B6FC09">
        <w:rPr>
          <w:rFonts w:cs="Calibri"/>
        </w:rPr>
        <w:t xml:space="preserve"> including the need for referra</w:t>
      </w:r>
      <w:r w:rsidR="00E95DC7" w:rsidRPr="46B6FC09">
        <w:rPr>
          <w:rFonts w:cs="Calibri"/>
        </w:rPr>
        <w:t>ls</w:t>
      </w:r>
      <w:r w:rsidRPr="46B6FC09">
        <w:rPr>
          <w:rFonts w:cs="Calibri"/>
        </w:rPr>
        <w:t xml:space="preserve"> to oth</w:t>
      </w:r>
      <w:r w:rsidR="007C6727" w:rsidRPr="46B6FC09">
        <w:rPr>
          <w:rFonts w:cs="Calibri"/>
        </w:rPr>
        <w:t>er agencies in some situations.</w:t>
      </w:r>
    </w:p>
    <w:p w14:paraId="0452F125" w14:textId="6C7A4703" w:rsidR="04CF2E9C" w:rsidRDefault="04CF2E9C" w:rsidP="00C80B52">
      <w:pPr>
        <w:pStyle w:val="NoSpacing"/>
        <w:numPr>
          <w:ilvl w:val="1"/>
          <w:numId w:val="30"/>
        </w:numPr>
        <w:spacing w:after="120"/>
        <w:jc w:val="both"/>
        <w:rPr>
          <w:rFonts w:cs="Calibri"/>
        </w:rPr>
      </w:pPr>
      <w:r w:rsidRPr="46B6FC09">
        <w:rPr>
          <w:rFonts w:cs="Calibri"/>
        </w:rPr>
        <w:t>Our students are some of the most vulnerable in the city. We therefore review the needs of students individually and as a cohort and ensure that relevant and adequate training is put in place to address specific</w:t>
      </w:r>
      <w:r w:rsidR="00DC17BD">
        <w:rPr>
          <w:rFonts w:cs="Calibri"/>
        </w:rPr>
        <w:t xml:space="preserve"> and</w:t>
      </w:r>
      <w:r w:rsidRPr="46B6FC09">
        <w:rPr>
          <w:rFonts w:cs="Calibri"/>
        </w:rPr>
        <w:t xml:space="preserve"> potential issues for them.</w:t>
      </w:r>
    </w:p>
    <w:p w14:paraId="6910231D" w14:textId="77777777" w:rsidR="00424829" w:rsidRPr="00625274" w:rsidRDefault="00424829" w:rsidP="00053BF3">
      <w:pPr>
        <w:pStyle w:val="NoSpacing"/>
        <w:spacing w:after="120"/>
        <w:rPr>
          <w:rFonts w:cs="Calibri"/>
        </w:rPr>
      </w:pPr>
    </w:p>
    <w:p w14:paraId="2B201163" w14:textId="77777777" w:rsidR="009F2308" w:rsidRPr="00625274" w:rsidRDefault="00E262E0" w:rsidP="00800173">
      <w:pPr>
        <w:pStyle w:val="NoSpacing"/>
        <w:numPr>
          <w:ilvl w:val="0"/>
          <w:numId w:val="30"/>
        </w:numPr>
        <w:spacing w:after="120"/>
        <w:outlineLvl w:val="1"/>
        <w:rPr>
          <w:rFonts w:cs="Calibri"/>
          <w:b/>
        </w:rPr>
      </w:pPr>
      <w:bookmarkStart w:id="11" w:name="_Toc523827923"/>
      <w:bookmarkStart w:id="12" w:name="_Toc16254316"/>
      <w:bookmarkStart w:id="13" w:name="_Toc82141760"/>
      <w:bookmarkStart w:id="14" w:name="_Toc85456336"/>
      <w:bookmarkStart w:id="15" w:name="_Toc85533627"/>
      <w:bookmarkStart w:id="16" w:name="_Toc85533699"/>
      <w:r w:rsidRPr="00625274">
        <w:rPr>
          <w:rFonts w:cs="Calibri"/>
          <w:b/>
        </w:rPr>
        <w:t>S</w:t>
      </w:r>
      <w:r w:rsidR="007C6727" w:rsidRPr="00625274">
        <w:rPr>
          <w:rFonts w:cs="Calibri"/>
          <w:b/>
        </w:rPr>
        <w:t>cope</w:t>
      </w:r>
      <w:bookmarkEnd w:id="11"/>
      <w:bookmarkEnd w:id="12"/>
      <w:bookmarkEnd w:id="13"/>
      <w:bookmarkEnd w:id="14"/>
      <w:bookmarkEnd w:id="15"/>
      <w:bookmarkEnd w:id="16"/>
    </w:p>
    <w:p w14:paraId="0847D47E" w14:textId="77777777" w:rsidR="009F2308" w:rsidRPr="00625274" w:rsidRDefault="008E2B2A" w:rsidP="00C80B52">
      <w:pPr>
        <w:pStyle w:val="NoSpacing"/>
        <w:numPr>
          <w:ilvl w:val="1"/>
          <w:numId w:val="30"/>
        </w:numPr>
        <w:spacing w:after="120"/>
        <w:jc w:val="both"/>
        <w:rPr>
          <w:rFonts w:cs="Calibri"/>
        </w:rPr>
      </w:pPr>
      <w:r w:rsidRPr="00625274">
        <w:rPr>
          <w:rFonts w:cs="Calibri"/>
        </w:rPr>
        <w:t xml:space="preserve">In line with the law, this policy </w:t>
      </w:r>
      <w:r w:rsidR="00625C58" w:rsidRPr="00625274">
        <w:rPr>
          <w:rFonts w:cs="Calibri"/>
        </w:rPr>
        <w:t xml:space="preserve">defines </w:t>
      </w:r>
      <w:r w:rsidRPr="00625274">
        <w:rPr>
          <w:rFonts w:cs="Calibri"/>
        </w:rPr>
        <w:t>a child</w:t>
      </w:r>
      <w:r w:rsidR="007C6727" w:rsidRPr="00625274">
        <w:rPr>
          <w:rFonts w:cs="Calibri"/>
        </w:rPr>
        <w:t xml:space="preserve"> as anyone under the age of 18 </w:t>
      </w:r>
      <w:r w:rsidRPr="00625274">
        <w:rPr>
          <w:rFonts w:cs="Calibri"/>
        </w:rPr>
        <w:t>years.</w:t>
      </w:r>
    </w:p>
    <w:p w14:paraId="46AF8ADD" w14:textId="550B9BCB" w:rsidR="009F2308" w:rsidRPr="00625274" w:rsidRDefault="008E2B2A" w:rsidP="00C80B52">
      <w:pPr>
        <w:pStyle w:val="NoSpacing"/>
        <w:numPr>
          <w:ilvl w:val="1"/>
          <w:numId w:val="30"/>
        </w:numPr>
        <w:spacing w:after="120"/>
        <w:jc w:val="both"/>
        <w:rPr>
          <w:rFonts w:cs="Calibri"/>
        </w:rPr>
      </w:pPr>
      <w:r w:rsidRPr="46B6FC09">
        <w:rPr>
          <w:rFonts w:cs="Calibri"/>
        </w:rPr>
        <w:t xml:space="preserve">This policy applies to all </w:t>
      </w:r>
      <w:r w:rsidR="00FD6197" w:rsidRPr="46B6FC09">
        <w:rPr>
          <w:rFonts w:cs="Calibri"/>
        </w:rPr>
        <w:t xml:space="preserve">members of </w:t>
      </w:r>
      <w:r w:rsidRPr="46B6FC09">
        <w:rPr>
          <w:rFonts w:cs="Calibri"/>
        </w:rPr>
        <w:t xml:space="preserve">staff </w:t>
      </w:r>
      <w:r w:rsidR="4BC74C31" w:rsidRPr="46B6FC09">
        <w:rPr>
          <w:rFonts w:cs="Calibri"/>
        </w:rPr>
        <w:t>at Central Hub Brighton</w:t>
      </w:r>
      <w:r w:rsidR="00803552" w:rsidRPr="46B6FC09">
        <w:rPr>
          <w:rFonts w:cs="Calibri"/>
        </w:rPr>
        <w:t xml:space="preserve">, </w:t>
      </w:r>
      <w:r w:rsidR="007C6727" w:rsidRPr="46B6FC09">
        <w:rPr>
          <w:rFonts w:cs="Calibri"/>
        </w:rPr>
        <w:t xml:space="preserve">including all permanent, </w:t>
      </w:r>
      <w:r w:rsidR="00FD6197" w:rsidRPr="46B6FC09">
        <w:rPr>
          <w:rFonts w:cs="Calibri"/>
        </w:rPr>
        <w:t xml:space="preserve">temporary and ancillary staff, </w:t>
      </w:r>
      <w:r w:rsidRPr="46B6FC09">
        <w:rPr>
          <w:rFonts w:cs="Calibri"/>
        </w:rPr>
        <w:t>governors, volunteer</w:t>
      </w:r>
      <w:r w:rsidR="0086598F" w:rsidRPr="46B6FC09">
        <w:rPr>
          <w:rFonts w:cs="Calibri"/>
        </w:rPr>
        <w:t>s</w:t>
      </w:r>
      <w:r w:rsidR="002E2CB9" w:rsidRPr="46B6FC09">
        <w:rPr>
          <w:rFonts w:cs="Calibri"/>
        </w:rPr>
        <w:t>, contractors</w:t>
      </w:r>
      <w:r w:rsidR="0086598F" w:rsidRPr="46B6FC09">
        <w:rPr>
          <w:rFonts w:cs="Calibri"/>
        </w:rPr>
        <w:t xml:space="preserve"> </w:t>
      </w:r>
      <w:r w:rsidR="004333E7" w:rsidRPr="46B6FC09">
        <w:rPr>
          <w:rFonts w:cs="Calibri"/>
        </w:rPr>
        <w:t>and external</w:t>
      </w:r>
      <w:r w:rsidR="00FD6197" w:rsidRPr="46B6FC09">
        <w:rPr>
          <w:rFonts w:cs="Calibri"/>
        </w:rPr>
        <w:t xml:space="preserve"> service </w:t>
      </w:r>
      <w:r w:rsidR="0086598F" w:rsidRPr="46B6FC09">
        <w:rPr>
          <w:rFonts w:cs="Calibri"/>
        </w:rPr>
        <w:t xml:space="preserve">or activity </w:t>
      </w:r>
      <w:r w:rsidR="00FD6197" w:rsidRPr="46B6FC09">
        <w:rPr>
          <w:rFonts w:cs="Calibri"/>
        </w:rPr>
        <w:t>providers.</w:t>
      </w:r>
    </w:p>
    <w:p w14:paraId="576F16C0" w14:textId="77777777" w:rsidR="00AD1AB7" w:rsidRPr="00625274" w:rsidRDefault="00AD1AB7" w:rsidP="00C80B52">
      <w:pPr>
        <w:pStyle w:val="NoSpacing"/>
        <w:spacing w:after="120"/>
        <w:ind w:left="720"/>
        <w:jc w:val="both"/>
        <w:rPr>
          <w:rFonts w:cs="Calibri"/>
        </w:rPr>
      </w:pPr>
    </w:p>
    <w:p w14:paraId="5BC8B51D" w14:textId="77777777" w:rsidR="006D3451" w:rsidRPr="00625274" w:rsidRDefault="007C6727" w:rsidP="00800173">
      <w:pPr>
        <w:pStyle w:val="NoSpacing"/>
        <w:numPr>
          <w:ilvl w:val="0"/>
          <w:numId w:val="30"/>
        </w:numPr>
        <w:spacing w:after="120"/>
        <w:outlineLvl w:val="1"/>
        <w:rPr>
          <w:rFonts w:cs="Calibri"/>
        </w:rPr>
      </w:pPr>
      <w:bookmarkStart w:id="17" w:name="_Toc523827924"/>
      <w:bookmarkStart w:id="18" w:name="_Toc16254317"/>
      <w:bookmarkStart w:id="19" w:name="_Toc82141761"/>
      <w:bookmarkStart w:id="20" w:name="_Toc85456337"/>
      <w:bookmarkStart w:id="21" w:name="_Toc85533628"/>
      <w:bookmarkStart w:id="22" w:name="_Toc85533700"/>
      <w:r w:rsidRPr="00625274">
        <w:rPr>
          <w:rFonts w:cs="Calibri"/>
          <w:b/>
        </w:rPr>
        <w:t>The Legal Framework</w:t>
      </w:r>
      <w:bookmarkEnd w:id="17"/>
      <w:bookmarkEnd w:id="18"/>
      <w:bookmarkEnd w:id="19"/>
      <w:bookmarkEnd w:id="20"/>
      <w:bookmarkEnd w:id="21"/>
      <w:bookmarkEnd w:id="22"/>
    </w:p>
    <w:p w14:paraId="3DD912EB" w14:textId="17430EBA" w:rsidR="009F2308" w:rsidRPr="00625274" w:rsidRDefault="008259C5" w:rsidP="00C80B52">
      <w:pPr>
        <w:pStyle w:val="NoSpacing"/>
        <w:numPr>
          <w:ilvl w:val="1"/>
          <w:numId w:val="30"/>
        </w:numPr>
        <w:spacing w:after="120"/>
        <w:jc w:val="both"/>
        <w:rPr>
          <w:rFonts w:cs="Calibri"/>
        </w:rPr>
      </w:pPr>
      <w:r w:rsidRPr="00625274">
        <w:rPr>
          <w:rFonts w:cs="Calibri"/>
        </w:rPr>
        <w:t xml:space="preserve">Section 175 of the Education Act 2002 </w:t>
      </w:r>
      <w:r w:rsidR="00625C58" w:rsidRPr="00625274">
        <w:rPr>
          <w:rFonts w:cs="Calibri"/>
        </w:rPr>
        <w:t xml:space="preserve">places a duty on </w:t>
      </w:r>
      <w:r w:rsidR="00DE440D" w:rsidRPr="00625274">
        <w:rPr>
          <w:rFonts w:cs="Calibri"/>
        </w:rPr>
        <w:t>gove</w:t>
      </w:r>
      <w:r w:rsidR="00E302D1" w:rsidRPr="00625274">
        <w:rPr>
          <w:rFonts w:cs="Calibri"/>
        </w:rPr>
        <w:t xml:space="preserve">rning bodies of </w:t>
      </w:r>
      <w:r w:rsidR="00DE440D" w:rsidRPr="00625274">
        <w:rPr>
          <w:rFonts w:cs="Calibri"/>
        </w:rPr>
        <w:t>maintained schools and further education institutions (</w:t>
      </w:r>
      <w:r w:rsidR="00E302D1" w:rsidRPr="00625274">
        <w:rPr>
          <w:rFonts w:cs="Calibri"/>
        </w:rPr>
        <w:t xml:space="preserve">including sixth-form colleges) </w:t>
      </w:r>
      <w:r w:rsidR="00DE440D" w:rsidRPr="00625274">
        <w:rPr>
          <w:rFonts w:cs="Calibri"/>
        </w:rPr>
        <w:t xml:space="preserve">to make arrangements for ensuring that their functions </w:t>
      </w:r>
      <w:r w:rsidR="00E302D1" w:rsidRPr="00625274">
        <w:rPr>
          <w:rFonts w:cs="Calibri"/>
        </w:rPr>
        <w:t xml:space="preserve">relating to the conduct of the </w:t>
      </w:r>
      <w:r w:rsidR="00DE440D" w:rsidRPr="00625274">
        <w:rPr>
          <w:rFonts w:cs="Calibri"/>
        </w:rPr>
        <w:t>school are exercised with a view to safeguarding and promoting the</w:t>
      </w:r>
      <w:r w:rsidR="00E302D1" w:rsidRPr="00625274">
        <w:rPr>
          <w:rFonts w:cs="Calibri"/>
        </w:rPr>
        <w:t xml:space="preserve"> welfare of </w:t>
      </w:r>
      <w:r w:rsidR="00DE440D" w:rsidRPr="00625274">
        <w:rPr>
          <w:rFonts w:cs="Calibri"/>
        </w:rPr>
        <w:t>children who are pupils at the school.  Section 157 of the same Act places a similar</w:t>
      </w:r>
      <w:r w:rsidR="000E2461">
        <w:rPr>
          <w:rFonts w:cs="Calibri"/>
        </w:rPr>
        <w:t xml:space="preserve"> </w:t>
      </w:r>
      <w:r w:rsidR="00DE440D" w:rsidRPr="00625274">
        <w:rPr>
          <w:rFonts w:cs="Calibri"/>
        </w:rPr>
        <w:t xml:space="preserve">duty on </w:t>
      </w:r>
      <w:r w:rsidR="005C5382" w:rsidRPr="00625274">
        <w:rPr>
          <w:rFonts w:cs="Calibri"/>
        </w:rPr>
        <w:t xml:space="preserve">non-maintained and </w:t>
      </w:r>
      <w:r w:rsidR="00DE440D" w:rsidRPr="00625274">
        <w:rPr>
          <w:rFonts w:cs="Calibri"/>
        </w:rPr>
        <w:t>independent scho</w:t>
      </w:r>
      <w:r w:rsidR="00E302D1" w:rsidRPr="00625274">
        <w:rPr>
          <w:rFonts w:cs="Calibri"/>
        </w:rPr>
        <w:t xml:space="preserve">ols, including free schools and </w:t>
      </w:r>
      <w:r w:rsidR="009F2308" w:rsidRPr="00625274">
        <w:rPr>
          <w:rFonts w:cs="Calibri"/>
        </w:rPr>
        <w:t>academies.</w:t>
      </w:r>
    </w:p>
    <w:p w14:paraId="4BB7A51A" w14:textId="77777777" w:rsidR="009F2308" w:rsidRPr="00625274" w:rsidRDefault="000A2807" w:rsidP="00C80B52">
      <w:pPr>
        <w:pStyle w:val="NoSpacing"/>
        <w:numPr>
          <w:ilvl w:val="1"/>
          <w:numId w:val="30"/>
        </w:numPr>
        <w:spacing w:after="120"/>
        <w:jc w:val="both"/>
        <w:rPr>
          <w:rFonts w:cs="Calibri"/>
        </w:rPr>
      </w:pPr>
      <w:r w:rsidRPr="00625274">
        <w:rPr>
          <w:rFonts w:cs="Calibri"/>
        </w:rPr>
        <w:t>Under section 10 of the Children Act 2004, all maintained schools</w:t>
      </w:r>
      <w:r w:rsidR="00E302D1" w:rsidRPr="00625274">
        <w:rPr>
          <w:rFonts w:cs="Calibri"/>
        </w:rPr>
        <w:t xml:space="preserve">, further education </w:t>
      </w:r>
      <w:r w:rsidRPr="00625274">
        <w:rPr>
          <w:rFonts w:cs="Calibri"/>
        </w:rPr>
        <w:t xml:space="preserve">colleges and independent schools, including free schools and academies, are </w:t>
      </w:r>
      <w:r w:rsidRPr="00625274">
        <w:rPr>
          <w:rFonts w:cs="Calibri"/>
        </w:rPr>
        <w:tab/>
        <w:t xml:space="preserve">required to cooperate with the local authority </w:t>
      </w:r>
      <w:r w:rsidR="004A6CA0" w:rsidRPr="00625274">
        <w:rPr>
          <w:rFonts w:cs="Calibri"/>
        </w:rPr>
        <w:t>to improve</w:t>
      </w:r>
      <w:r w:rsidR="00E302D1" w:rsidRPr="00625274">
        <w:rPr>
          <w:rFonts w:cs="Calibri"/>
        </w:rPr>
        <w:t xml:space="preserve"> the well-being of children in </w:t>
      </w:r>
      <w:r w:rsidR="004A6CA0" w:rsidRPr="00625274">
        <w:rPr>
          <w:rFonts w:cs="Calibri"/>
        </w:rPr>
        <w:t>the local authority area.</w:t>
      </w:r>
    </w:p>
    <w:p w14:paraId="5F45A737" w14:textId="77777777" w:rsidR="00E302D1" w:rsidRPr="00625274" w:rsidRDefault="00E92B39" w:rsidP="00C80B52">
      <w:pPr>
        <w:pStyle w:val="NoSpacing"/>
        <w:numPr>
          <w:ilvl w:val="1"/>
          <w:numId w:val="30"/>
        </w:numPr>
        <w:spacing w:after="120"/>
        <w:jc w:val="both"/>
        <w:rPr>
          <w:rFonts w:cs="Calibri"/>
        </w:rPr>
      </w:pPr>
      <w:r w:rsidRPr="00625274">
        <w:rPr>
          <w:rFonts w:cs="Calibri"/>
        </w:rPr>
        <w:t>Under section 26 of the Counter-Terrorism and Security Act 2015, all schools are required to have “due regard to the need to prevent people fr</w:t>
      </w:r>
      <w:r w:rsidR="00E302D1" w:rsidRPr="00625274">
        <w:rPr>
          <w:rFonts w:cs="Calibri"/>
        </w:rPr>
        <w:t>om being drawn into terrorism”.</w:t>
      </w:r>
    </w:p>
    <w:p w14:paraId="0E2CE1D8" w14:textId="77777777" w:rsidR="00224319" w:rsidRPr="00625274" w:rsidRDefault="000A2807" w:rsidP="00C80B52">
      <w:pPr>
        <w:pStyle w:val="NoSpacing"/>
        <w:numPr>
          <w:ilvl w:val="1"/>
          <w:numId w:val="30"/>
        </w:numPr>
        <w:spacing w:after="120"/>
        <w:jc w:val="both"/>
        <w:rPr>
          <w:rFonts w:cs="Calibri"/>
        </w:rPr>
      </w:pPr>
      <w:r w:rsidRPr="00625274">
        <w:rPr>
          <w:rFonts w:cs="Calibri"/>
        </w:rPr>
        <w:lastRenderedPageBreak/>
        <w:t>Under section 14</w:t>
      </w:r>
      <w:r w:rsidR="00CD5D38" w:rsidRPr="00625274">
        <w:rPr>
          <w:rFonts w:cs="Calibri"/>
        </w:rPr>
        <w:t>B</w:t>
      </w:r>
      <w:r w:rsidRPr="00625274">
        <w:rPr>
          <w:rFonts w:cs="Calibri"/>
        </w:rPr>
        <w:t xml:space="preserve"> of the Children Act 2004, </w:t>
      </w:r>
      <w:r w:rsidR="002E3D80" w:rsidRPr="00E44E14">
        <w:rPr>
          <w:rFonts w:cs="Calibri"/>
        </w:rPr>
        <w:t xml:space="preserve">as amended by the Children &amp; Social Work Act 2017, </w:t>
      </w:r>
      <w:r w:rsidRPr="0009624A">
        <w:rPr>
          <w:rFonts w:cs="Calibri"/>
        </w:rPr>
        <w:t xml:space="preserve">the </w:t>
      </w:r>
      <w:r w:rsidR="002E3D80" w:rsidRPr="0009624A">
        <w:rPr>
          <w:rFonts w:cs="Calibri"/>
        </w:rPr>
        <w:t>Local Safeguarding Partners</w:t>
      </w:r>
      <w:r w:rsidR="002E3D80" w:rsidRPr="00625274">
        <w:rPr>
          <w:rFonts w:cs="Calibri"/>
        </w:rPr>
        <w:t xml:space="preserve"> </w:t>
      </w:r>
      <w:r w:rsidRPr="00625274">
        <w:rPr>
          <w:rFonts w:cs="Calibri"/>
        </w:rPr>
        <w:t xml:space="preserve">can require a school or further education institution to supply information in </w:t>
      </w:r>
      <w:r w:rsidR="00B0228A" w:rsidRPr="00625274">
        <w:rPr>
          <w:rFonts w:cs="Calibri"/>
        </w:rPr>
        <w:t>ord</w:t>
      </w:r>
      <w:r w:rsidR="002E3D80" w:rsidRPr="00625274">
        <w:rPr>
          <w:rFonts w:cs="Calibri"/>
        </w:rPr>
        <w:t xml:space="preserve">er to </w:t>
      </w:r>
      <w:r w:rsidRPr="00625274">
        <w:rPr>
          <w:rFonts w:cs="Calibri"/>
        </w:rPr>
        <w:t>perform its functions.  This must be complied with.</w:t>
      </w:r>
      <w:r w:rsidR="007804B0">
        <w:rPr>
          <w:rFonts w:cs="Calibri"/>
        </w:rPr>
        <w:t xml:space="preserve">  The school is identified as a ‘relevant agency’ </w:t>
      </w:r>
    </w:p>
    <w:p w14:paraId="6AE0CE6B" w14:textId="77777777" w:rsidR="00224319" w:rsidRPr="003B56B1" w:rsidRDefault="000A2807" w:rsidP="00C80B52">
      <w:pPr>
        <w:pStyle w:val="NoSpacing"/>
        <w:numPr>
          <w:ilvl w:val="1"/>
          <w:numId w:val="30"/>
        </w:numPr>
        <w:spacing w:after="120"/>
        <w:jc w:val="both"/>
        <w:rPr>
          <w:rFonts w:cs="Calibri"/>
        </w:rPr>
      </w:pPr>
      <w:r w:rsidRPr="00625274">
        <w:rPr>
          <w:rFonts w:cs="Calibri"/>
        </w:rPr>
        <w:t>This policy and the accompanying procedures have been developed in</w:t>
      </w:r>
      <w:r w:rsidR="002E3D80" w:rsidRPr="00625274">
        <w:rPr>
          <w:rFonts w:cs="Calibri"/>
        </w:rPr>
        <w:t xml:space="preserve"> accordance </w:t>
      </w:r>
      <w:r w:rsidR="002E3D80" w:rsidRPr="003B56B1">
        <w:rPr>
          <w:rFonts w:cs="Calibri"/>
        </w:rPr>
        <w:t xml:space="preserve">with the local and national </w:t>
      </w:r>
      <w:r w:rsidRPr="003B56B1">
        <w:rPr>
          <w:rFonts w:cs="Calibri"/>
        </w:rPr>
        <w:t xml:space="preserve">statutory </w:t>
      </w:r>
      <w:r w:rsidR="002E3D80" w:rsidRPr="003B56B1">
        <w:rPr>
          <w:rFonts w:cs="Calibri"/>
        </w:rPr>
        <w:t xml:space="preserve">and non-statutory </w:t>
      </w:r>
      <w:r w:rsidRPr="003B56B1">
        <w:rPr>
          <w:rFonts w:cs="Calibri"/>
        </w:rPr>
        <w:t>guidance and procedures</w:t>
      </w:r>
      <w:r w:rsidR="0062508B" w:rsidRPr="003B56B1">
        <w:rPr>
          <w:rFonts w:cs="Calibri"/>
        </w:rPr>
        <w:t xml:space="preserve"> detailed in Appendix E.  This includes</w:t>
      </w:r>
      <w:r w:rsidRPr="003B56B1">
        <w:rPr>
          <w:rFonts w:cs="Calibri"/>
        </w:rPr>
        <w:t>:</w:t>
      </w:r>
    </w:p>
    <w:p w14:paraId="4D5BCC7E" w14:textId="77777777" w:rsidR="00224319" w:rsidRPr="003B56B1" w:rsidRDefault="000A2807" w:rsidP="00C80B52">
      <w:pPr>
        <w:pStyle w:val="NoSpacing"/>
        <w:numPr>
          <w:ilvl w:val="2"/>
          <w:numId w:val="30"/>
        </w:numPr>
        <w:spacing w:after="120"/>
        <w:jc w:val="both"/>
        <w:rPr>
          <w:rFonts w:cs="Calibri"/>
        </w:rPr>
      </w:pPr>
      <w:r w:rsidRPr="003B56B1">
        <w:rPr>
          <w:rFonts w:cs="Calibri"/>
          <w:i/>
        </w:rPr>
        <w:t>Working Together to Safeguard Children: A Guide to Inter-Agency Working to Safeguard and Promote the</w:t>
      </w:r>
      <w:r w:rsidR="00A95401" w:rsidRPr="003B56B1">
        <w:rPr>
          <w:rFonts w:cs="Calibri"/>
          <w:i/>
        </w:rPr>
        <w:t xml:space="preserve"> Welfare of Children, </w:t>
      </w:r>
      <w:r w:rsidR="0062508B" w:rsidRPr="003B56B1">
        <w:rPr>
          <w:rFonts w:cs="Calibri"/>
          <w:i/>
        </w:rPr>
        <w:t>July 2018</w:t>
      </w:r>
    </w:p>
    <w:p w14:paraId="55C0CDB9" w14:textId="2E72BD2B" w:rsidR="00224319" w:rsidRPr="00625274" w:rsidRDefault="000A2807" w:rsidP="00C80B52">
      <w:pPr>
        <w:pStyle w:val="NoSpacing"/>
        <w:numPr>
          <w:ilvl w:val="2"/>
          <w:numId w:val="30"/>
        </w:numPr>
        <w:spacing w:after="120"/>
        <w:jc w:val="both"/>
        <w:rPr>
          <w:rFonts w:cs="Calibri"/>
        </w:rPr>
      </w:pPr>
      <w:r w:rsidRPr="46B6FC09">
        <w:rPr>
          <w:rFonts w:cs="Calibri"/>
          <w:i/>
          <w:iCs/>
        </w:rPr>
        <w:t xml:space="preserve">Keeping Children Safe in Education: Statutory Guidance for Schools </w:t>
      </w:r>
      <w:r w:rsidR="0062508B" w:rsidRPr="46B6FC09">
        <w:rPr>
          <w:rFonts w:cs="Calibri"/>
          <w:i/>
          <w:iCs/>
        </w:rPr>
        <w:t xml:space="preserve">and Colleges, September </w:t>
      </w:r>
      <w:r w:rsidR="002A22F2" w:rsidRPr="46B6FC09">
        <w:rPr>
          <w:rFonts w:cs="Calibri"/>
          <w:i/>
          <w:iCs/>
        </w:rPr>
        <w:t>2021</w:t>
      </w:r>
    </w:p>
    <w:p w14:paraId="60A104C7" w14:textId="77777777" w:rsidR="000A2807" w:rsidRPr="0009624A" w:rsidRDefault="000A2807" w:rsidP="00C80B52">
      <w:pPr>
        <w:pStyle w:val="NoSpacing"/>
        <w:numPr>
          <w:ilvl w:val="2"/>
          <w:numId w:val="30"/>
        </w:numPr>
        <w:spacing w:after="120"/>
        <w:jc w:val="both"/>
        <w:rPr>
          <w:rFonts w:cs="Calibri"/>
        </w:rPr>
      </w:pPr>
      <w:r w:rsidRPr="0009624A">
        <w:rPr>
          <w:rFonts w:cs="Calibri"/>
          <w:i/>
        </w:rPr>
        <w:t>Pan-Sussex Child Protection and Safeguarding Procedures</w:t>
      </w:r>
    </w:p>
    <w:p w14:paraId="1C412694" w14:textId="77777777" w:rsidR="00621384" w:rsidRPr="0009624A" w:rsidRDefault="00621384" w:rsidP="00C80B52">
      <w:pPr>
        <w:pStyle w:val="NoSpacing"/>
        <w:numPr>
          <w:ilvl w:val="2"/>
          <w:numId w:val="30"/>
        </w:numPr>
        <w:spacing w:after="120"/>
        <w:jc w:val="both"/>
        <w:rPr>
          <w:rFonts w:cs="Calibri"/>
          <w:i/>
        </w:rPr>
      </w:pPr>
      <w:r w:rsidRPr="0009624A">
        <w:rPr>
          <w:rFonts w:cs="Calibri"/>
          <w:i/>
        </w:rPr>
        <w:t>Relationships Education, Relationships and Sex Education (RSE) and Health Education, February 2019</w:t>
      </w:r>
    </w:p>
    <w:p w14:paraId="0A71BEE8" w14:textId="77777777" w:rsidR="009549FB" w:rsidRPr="00625274" w:rsidRDefault="009549FB" w:rsidP="00053BF3">
      <w:pPr>
        <w:pStyle w:val="NoSpacing"/>
        <w:spacing w:after="120"/>
        <w:rPr>
          <w:rFonts w:cs="Calibri"/>
          <w:b/>
        </w:rPr>
      </w:pPr>
    </w:p>
    <w:p w14:paraId="48B5742A" w14:textId="77777777" w:rsidR="00424829" w:rsidRPr="00625274" w:rsidRDefault="000A661F" w:rsidP="00800173">
      <w:pPr>
        <w:pStyle w:val="NoSpacing"/>
        <w:numPr>
          <w:ilvl w:val="0"/>
          <w:numId w:val="30"/>
        </w:numPr>
        <w:spacing w:after="120"/>
        <w:outlineLvl w:val="1"/>
        <w:rPr>
          <w:rFonts w:cs="Calibri"/>
          <w:b/>
        </w:rPr>
      </w:pPr>
      <w:bookmarkStart w:id="23" w:name="_Toc523827925"/>
      <w:bookmarkStart w:id="24" w:name="_Toc16254318"/>
      <w:bookmarkStart w:id="25" w:name="_Toc82141762"/>
      <w:bookmarkStart w:id="26" w:name="_Toc85456338"/>
      <w:bookmarkStart w:id="27" w:name="_Toc85533629"/>
      <w:bookmarkStart w:id="28" w:name="_Toc85533701"/>
      <w:r w:rsidRPr="00625274">
        <w:rPr>
          <w:rFonts w:cs="Calibri"/>
          <w:b/>
        </w:rPr>
        <w:t>Roles And Responsibilities</w:t>
      </w:r>
      <w:bookmarkEnd w:id="23"/>
      <w:bookmarkEnd w:id="24"/>
      <w:bookmarkEnd w:id="25"/>
      <w:bookmarkEnd w:id="26"/>
      <w:bookmarkEnd w:id="27"/>
      <w:bookmarkEnd w:id="28"/>
    </w:p>
    <w:p w14:paraId="74365DB3" w14:textId="445C55CB" w:rsidR="00424829" w:rsidRPr="00625274" w:rsidRDefault="001D22B7" w:rsidP="00C80B52">
      <w:pPr>
        <w:pStyle w:val="NoSpacing"/>
        <w:numPr>
          <w:ilvl w:val="1"/>
          <w:numId w:val="30"/>
        </w:numPr>
        <w:spacing w:after="120"/>
        <w:jc w:val="both"/>
        <w:rPr>
          <w:rFonts w:cs="Calibri"/>
          <w:color w:val="000000"/>
        </w:rPr>
      </w:pPr>
      <w:r w:rsidRPr="46B6FC09">
        <w:rPr>
          <w:rFonts w:cs="Calibri"/>
        </w:rPr>
        <w:t xml:space="preserve">The school’s lead person with overall responsibility for child protection </w:t>
      </w:r>
      <w:r w:rsidR="00685AE1" w:rsidRPr="46B6FC09">
        <w:rPr>
          <w:rFonts w:cs="Calibri"/>
        </w:rPr>
        <w:t xml:space="preserve">and safeguarding </w:t>
      </w:r>
      <w:r w:rsidRPr="46B6FC09">
        <w:rPr>
          <w:rFonts w:cs="Calibri"/>
        </w:rPr>
        <w:t xml:space="preserve">is the </w:t>
      </w:r>
      <w:r w:rsidR="00F4658D" w:rsidRPr="46B6FC09">
        <w:rPr>
          <w:rFonts w:cs="Calibri"/>
          <w:b/>
          <w:bCs/>
          <w:color w:val="000000" w:themeColor="text1"/>
        </w:rPr>
        <w:t>Safeguarding Lead</w:t>
      </w:r>
      <w:r w:rsidRPr="46B6FC09">
        <w:rPr>
          <w:rFonts w:cs="Calibri"/>
        </w:rPr>
        <w:t xml:space="preserve">.  We have </w:t>
      </w:r>
      <w:r w:rsidR="1F46BD2C" w:rsidRPr="46B6FC09">
        <w:rPr>
          <w:rFonts w:cs="Calibri"/>
        </w:rPr>
        <w:t xml:space="preserve">3 </w:t>
      </w:r>
      <w:r w:rsidR="67857022" w:rsidRPr="46B6FC09">
        <w:rPr>
          <w:rFonts w:cs="Calibri"/>
        </w:rPr>
        <w:t>Designated Safeguarding Lead</w:t>
      </w:r>
      <w:r w:rsidR="2AD98111" w:rsidRPr="46B6FC09">
        <w:rPr>
          <w:rFonts w:cs="Calibri"/>
        </w:rPr>
        <w:t>s, one</w:t>
      </w:r>
      <w:r w:rsidR="67857022" w:rsidRPr="46B6FC09">
        <w:rPr>
          <w:rFonts w:cs="Calibri"/>
        </w:rPr>
        <w:t xml:space="preserve"> for each s</w:t>
      </w:r>
      <w:r w:rsidR="67086E5E" w:rsidRPr="46B6FC09">
        <w:rPr>
          <w:rFonts w:cs="Calibri"/>
        </w:rPr>
        <w:t>chool</w:t>
      </w:r>
      <w:r w:rsidR="67857022" w:rsidRPr="46B6FC09">
        <w:rPr>
          <w:rFonts w:cs="Calibri"/>
        </w:rPr>
        <w:t xml:space="preserve"> (PRU and The Connected Hub</w:t>
      </w:r>
      <w:r w:rsidR="5EAD3E7D" w:rsidRPr="46B6FC09">
        <w:rPr>
          <w:rFonts w:cs="Calibri"/>
        </w:rPr>
        <w:t>)</w:t>
      </w:r>
      <w:r w:rsidR="67857022" w:rsidRPr="46B6FC09">
        <w:rPr>
          <w:rFonts w:cs="Calibri"/>
        </w:rPr>
        <w:t>.</w:t>
      </w:r>
      <w:r w:rsidR="14B5D8E9" w:rsidRPr="46B6FC09">
        <w:rPr>
          <w:rFonts w:cs="Calibri"/>
        </w:rPr>
        <w:t xml:space="preserve"> We have </w:t>
      </w:r>
      <w:r w:rsidR="6153F2F0" w:rsidRPr="46B6FC09">
        <w:rPr>
          <w:rFonts w:cs="Calibri"/>
        </w:rPr>
        <w:t xml:space="preserve">an </w:t>
      </w:r>
      <w:r w:rsidR="14B5D8E9" w:rsidRPr="46B6FC09">
        <w:rPr>
          <w:rFonts w:cs="Calibri"/>
        </w:rPr>
        <w:t>additional</w:t>
      </w:r>
      <w:r w:rsidR="6E73DC32" w:rsidRPr="46B6FC09">
        <w:rPr>
          <w:rFonts w:cs="Calibri"/>
        </w:rPr>
        <w:t xml:space="preserve"> 6</w:t>
      </w:r>
      <w:r w:rsidR="14B5D8E9" w:rsidRPr="46B6FC09">
        <w:rPr>
          <w:rFonts w:cs="Calibri"/>
        </w:rPr>
        <w:t xml:space="preserve"> </w:t>
      </w:r>
      <w:r w:rsidR="004558CC" w:rsidRPr="46B6FC09">
        <w:rPr>
          <w:rFonts w:cs="Calibri"/>
          <w:color w:val="000000" w:themeColor="text1"/>
        </w:rPr>
        <w:t>D</w:t>
      </w:r>
      <w:r w:rsidR="00685AE1" w:rsidRPr="46B6FC09">
        <w:rPr>
          <w:rFonts w:cs="Calibri"/>
          <w:color w:val="000000" w:themeColor="text1"/>
        </w:rPr>
        <w:t xml:space="preserve">eputy </w:t>
      </w:r>
      <w:r w:rsidR="00F4658D" w:rsidRPr="46B6FC09">
        <w:rPr>
          <w:rFonts w:cs="Calibri"/>
          <w:color w:val="000000" w:themeColor="text1"/>
        </w:rPr>
        <w:t xml:space="preserve">Designated Safeguarding Leads </w:t>
      </w:r>
      <w:r w:rsidRPr="46B6FC09">
        <w:rPr>
          <w:rFonts w:cs="Calibri"/>
          <w:color w:val="000000" w:themeColor="text1"/>
        </w:rPr>
        <w:t xml:space="preserve">to ensure there </w:t>
      </w:r>
      <w:r w:rsidR="349E4AB9" w:rsidRPr="46B6FC09">
        <w:rPr>
          <w:rFonts w:cs="Calibri"/>
          <w:color w:val="000000" w:themeColor="text1"/>
        </w:rPr>
        <w:t>is always appropriate cover for this role across our sites</w:t>
      </w:r>
      <w:r w:rsidR="00B0228A" w:rsidRPr="46B6FC09">
        <w:rPr>
          <w:rFonts w:cs="Calibri"/>
          <w:color w:val="000000" w:themeColor="text1"/>
        </w:rPr>
        <w:t xml:space="preserve">.  </w:t>
      </w:r>
      <w:r w:rsidR="00F67A53" w:rsidRPr="46B6FC09">
        <w:rPr>
          <w:rFonts w:cs="Calibri"/>
          <w:color w:val="000000" w:themeColor="text1"/>
        </w:rPr>
        <w:t>The Designated Safeguarding Lead</w:t>
      </w:r>
      <w:r w:rsidR="2ECA1F91" w:rsidRPr="46B6FC09">
        <w:rPr>
          <w:rFonts w:cs="Calibri"/>
          <w:color w:val="000000" w:themeColor="text1"/>
        </w:rPr>
        <w:t>s</w:t>
      </w:r>
      <w:r w:rsidR="00F67A53" w:rsidRPr="46B6FC09">
        <w:rPr>
          <w:rFonts w:cs="Calibri"/>
          <w:color w:val="000000" w:themeColor="text1"/>
        </w:rPr>
        <w:t xml:space="preserve"> </w:t>
      </w:r>
      <w:r w:rsidR="08A8F692" w:rsidRPr="46B6FC09">
        <w:rPr>
          <w:rFonts w:cs="Calibri"/>
          <w:color w:val="000000" w:themeColor="text1"/>
        </w:rPr>
        <w:t>for</w:t>
      </w:r>
      <w:r w:rsidR="76C5B72B" w:rsidRPr="46B6FC09">
        <w:rPr>
          <w:rFonts w:cs="Calibri"/>
          <w:color w:val="000000" w:themeColor="text1"/>
        </w:rPr>
        <w:t xml:space="preserve"> each s</w:t>
      </w:r>
      <w:r w:rsidR="5B39C4DE" w:rsidRPr="46B6FC09">
        <w:rPr>
          <w:rFonts w:cs="Calibri"/>
          <w:color w:val="000000" w:themeColor="text1"/>
        </w:rPr>
        <w:t>chool</w:t>
      </w:r>
      <w:r w:rsidR="2E07A38C" w:rsidRPr="46B6FC09">
        <w:rPr>
          <w:rFonts w:cs="Calibri"/>
          <w:color w:val="000000" w:themeColor="text1"/>
        </w:rPr>
        <w:t xml:space="preserve"> </w:t>
      </w:r>
      <w:r w:rsidR="3F74DC56" w:rsidRPr="46B6FC09">
        <w:rPr>
          <w:rFonts w:cs="Calibri"/>
          <w:color w:val="000000" w:themeColor="text1"/>
        </w:rPr>
        <w:t>are</w:t>
      </w:r>
      <w:r w:rsidR="00F67A53" w:rsidRPr="46B6FC09">
        <w:rPr>
          <w:rFonts w:cs="Calibri"/>
          <w:color w:val="000000" w:themeColor="text1"/>
        </w:rPr>
        <w:t xml:space="preserve"> member</w:t>
      </w:r>
      <w:r w:rsidR="4731192D" w:rsidRPr="46B6FC09">
        <w:rPr>
          <w:rFonts w:cs="Calibri"/>
          <w:color w:val="000000" w:themeColor="text1"/>
        </w:rPr>
        <w:t>s</w:t>
      </w:r>
      <w:r w:rsidR="00F67A53" w:rsidRPr="46B6FC09">
        <w:rPr>
          <w:rFonts w:cs="Calibri"/>
          <w:color w:val="000000" w:themeColor="text1"/>
        </w:rPr>
        <w:t xml:space="preserve"> of the school’s Senior Leadership Team. </w:t>
      </w:r>
      <w:r w:rsidRPr="46B6FC09">
        <w:rPr>
          <w:rFonts w:cs="Calibri"/>
          <w:color w:val="000000" w:themeColor="text1"/>
        </w:rPr>
        <w:t xml:space="preserve">The </w:t>
      </w:r>
      <w:r w:rsidR="00F4658D" w:rsidRPr="46B6FC09">
        <w:rPr>
          <w:rFonts w:cs="Calibri"/>
          <w:color w:val="000000" w:themeColor="text1"/>
        </w:rPr>
        <w:t>Designated Safeguarding Lead</w:t>
      </w:r>
      <w:r w:rsidRPr="46B6FC09">
        <w:rPr>
          <w:rFonts w:cs="Calibri"/>
          <w:color w:val="000000" w:themeColor="text1"/>
        </w:rPr>
        <w:t xml:space="preserve"> responsibilities are described in Appendix A.</w:t>
      </w:r>
    </w:p>
    <w:p w14:paraId="64B59230" w14:textId="6B55C652" w:rsidR="00F67A53" w:rsidRPr="003B56B1" w:rsidRDefault="00DC17BD" w:rsidP="00C80B52">
      <w:pPr>
        <w:pStyle w:val="NoSpacing"/>
        <w:numPr>
          <w:ilvl w:val="1"/>
          <w:numId w:val="30"/>
        </w:numPr>
        <w:spacing w:after="120"/>
        <w:jc w:val="both"/>
        <w:rPr>
          <w:rFonts w:cs="Calibri"/>
          <w:color w:val="000000"/>
        </w:rPr>
      </w:pPr>
      <w:r>
        <w:rPr>
          <w:rFonts w:cs="Calibri"/>
          <w:color w:val="000000" w:themeColor="text1"/>
        </w:rPr>
        <w:t>Each</w:t>
      </w:r>
      <w:r w:rsidR="00F67A53" w:rsidRPr="46B6FC09">
        <w:rPr>
          <w:rFonts w:cs="Calibri"/>
          <w:color w:val="000000" w:themeColor="text1"/>
        </w:rPr>
        <w:t xml:space="preserve"> school </w:t>
      </w:r>
      <w:r w:rsidR="00B02441">
        <w:rPr>
          <w:rFonts w:cs="Calibri"/>
          <w:color w:val="000000" w:themeColor="text1"/>
        </w:rPr>
        <w:t xml:space="preserve">(PRU and TCH) </w:t>
      </w:r>
      <w:r w:rsidR="00F67A53" w:rsidRPr="46B6FC09">
        <w:rPr>
          <w:rFonts w:cs="Calibri"/>
          <w:color w:val="000000" w:themeColor="text1"/>
        </w:rPr>
        <w:t xml:space="preserve">has a </w:t>
      </w:r>
      <w:r w:rsidR="00F67A53" w:rsidRPr="46B6FC09">
        <w:rPr>
          <w:rFonts w:cs="Calibri"/>
          <w:b/>
          <w:bCs/>
          <w:color w:val="000000" w:themeColor="text1"/>
        </w:rPr>
        <w:t>Designated Teacher for Children in Care and Previously in Care</w:t>
      </w:r>
      <w:r w:rsidR="00F67A53" w:rsidRPr="46B6FC09">
        <w:rPr>
          <w:rFonts w:cs="Calibri"/>
          <w:color w:val="000000" w:themeColor="text1"/>
        </w:rPr>
        <w:t xml:space="preserve"> who has overall responsibility for </w:t>
      </w:r>
      <w:r w:rsidR="008A00D4" w:rsidRPr="46B6FC09">
        <w:rPr>
          <w:rFonts w:cs="Calibri"/>
          <w:color w:val="000000" w:themeColor="text1"/>
        </w:rPr>
        <w:t>promoting</w:t>
      </w:r>
      <w:r w:rsidR="00EE7771" w:rsidRPr="46B6FC09">
        <w:rPr>
          <w:rFonts w:cs="Calibri"/>
          <w:color w:val="000000" w:themeColor="text1"/>
        </w:rPr>
        <w:t xml:space="preserve"> the educational achievement of looked-after children</w:t>
      </w:r>
      <w:r w:rsidR="008A00D4" w:rsidRPr="46B6FC09">
        <w:rPr>
          <w:rFonts w:cs="Calibri"/>
          <w:color w:val="000000" w:themeColor="text1"/>
        </w:rPr>
        <w:t xml:space="preserve"> and previously looked-after children who are no longer looked after in England and Wales because they are the subject of an adoption, special guardianship or child arrangements order, or were adopted from ‘state care’ outside England and Wales</w:t>
      </w:r>
      <w:r w:rsidR="003B56B1" w:rsidRPr="46B6FC09">
        <w:rPr>
          <w:rFonts w:cs="Calibri"/>
          <w:color w:val="000000" w:themeColor="text1"/>
        </w:rPr>
        <w:t>.</w:t>
      </w:r>
    </w:p>
    <w:p w14:paraId="24B62683" w14:textId="65DD7133" w:rsidR="001D22B7" w:rsidRPr="00E31E42" w:rsidRDefault="003176F6" w:rsidP="00C80B52">
      <w:pPr>
        <w:pStyle w:val="NoSpacing"/>
        <w:numPr>
          <w:ilvl w:val="1"/>
          <w:numId w:val="30"/>
        </w:numPr>
        <w:spacing w:after="120"/>
        <w:jc w:val="both"/>
        <w:rPr>
          <w:rFonts w:cs="Calibri"/>
          <w:color w:val="000000"/>
        </w:rPr>
      </w:pPr>
      <w:r w:rsidRPr="46B6FC09">
        <w:rPr>
          <w:rFonts w:cs="Calibri"/>
          <w:color w:val="000000" w:themeColor="text1"/>
        </w:rPr>
        <w:t xml:space="preserve">The school has a </w:t>
      </w:r>
      <w:r w:rsidR="00685AE1" w:rsidRPr="46B6FC09">
        <w:rPr>
          <w:rFonts w:cs="Calibri"/>
          <w:b/>
          <w:bCs/>
          <w:color w:val="000000" w:themeColor="text1"/>
        </w:rPr>
        <w:t>nominated</w:t>
      </w:r>
      <w:r w:rsidRPr="46B6FC09">
        <w:rPr>
          <w:rFonts w:cs="Calibri"/>
          <w:b/>
          <w:bCs/>
          <w:color w:val="000000" w:themeColor="text1"/>
        </w:rPr>
        <w:t xml:space="preserve"> governor </w:t>
      </w:r>
      <w:r w:rsidR="00685AE1" w:rsidRPr="46B6FC09">
        <w:rPr>
          <w:rFonts w:cs="Calibri"/>
          <w:color w:val="000000" w:themeColor="text1"/>
        </w:rPr>
        <w:t>responsible for</w:t>
      </w:r>
      <w:r w:rsidR="00C131BF" w:rsidRPr="46B6FC09">
        <w:rPr>
          <w:rFonts w:cs="Calibri"/>
          <w:color w:val="000000" w:themeColor="text1"/>
        </w:rPr>
        <w:t xml:space="preserve"> </w:t>
      </w:r>
      <w:r w:rsidR="00685AE1" w:rsidRPr="46B6FC09">
        <w:rPr>
          <w:rFonts w:cs="Calibri"/>
          <w:b/>
          <w:bCs/>
          <w:color w:val="000000" w:themeColor="text1"/>
        </w:rPr>
        <w:t>safeguarding</w:t>
      </w:r>
      <w:r w:rsidR="00C131BF" w:rsidRPr="46B6FC09">
        <w:rPr>
          <w:rFonts w:cs="Calibri"/>
          <w:color w:val="000000" w:themeColor="text1"/>
        </w:rPr>
        <w:t xml:space="preserve"> to champ</w:t>
      </w:r>
      <w:r w:rsidR="001B1C9F" w:rsidRPr="46B6FC09">
        <w:rPr>
          <w:rFonts w:cs="Calibri"/>
          <w:color w:val="000000" w:themeColor="text1"/>
        </w:rPr>
        <w:t xml:space="preserve">ion </w:t>
      </w:r>
      <w:r w:rsidR="00C131BF" w:rsidRPr="46B6FC09">
        <w:rPr>
          <w:rFonts w:cs="Calibri"/>
          <w:color w:val="000000" w:themeColor="text1"/>
        </w:rPr>
        <w:t xml:space="preserve">good practice, to liaise with the head teacher and </w:t>
      </w:r>
      <w:r w:rsidR="002A22F2" w:rsidRPr="46B6FC09">
        <w:rPr>
          <w:rFonts w:cs="Calibri"/>
          <w:color w:val="000000" w:themeColor="text1"/>
        </w:rPr>
        <w:t xml:space="preserve">the Designated Safeguarding Lead </w:t>
      </w:r>
      <w:r w:rsidR="00C131BF" w:rsidRPr="46B6FC09">
        <w:rPr>
          <w:rFonts w:cs="Calibri"/>
          <w:color w:val="000000" w:themeColor="text1"/>
        </w:rPr>
        <w:t>to p</w:t>
      </w:r>
      <w:r w:rsidR="001B1C9F" w:rsidRPr="46B6FC09">
        <w:rPr>
          <w:rFonts w:cs="Calibri"/>
          <w:color w:val="000000" w:themeColor="text1"/>
        </w:rPr>
        <w:t>rovide information and rep</w:t>
      </w:r>
      <w:r w:rsidR="001B1C9F" w:rsidRPr="00E31E42">
        <w:rPr>
          <w:rFonts w:cs="Calibri"/>
          <w:color w:val="000000" w:themeColor="text1"/>
        </w:rPr>
        <w:t xml:space="preserve">orts </w:t>
      </w:r>
      <w:r w:rsidR="00C131BF" w:rsidRPr="00E31E42">
        <w:rPr>
          <w:rFonts w:cs="Calibri"/>
          <w:color w:val="000000" w:themeColor="text1"/>
        </w:rPr>
        <w:t>to the governing body.</w:t>
      </w:r>
    </w:p>
    <w:p w14:paraId="7B4CAF67" w14:textId="2CA3DF8D" w:rsidR="002A22F2" w:rsidRPr="00E31E42" w:rsidRDefault="002A22F2" w:rsidP="00C80B52">
      <w:pPr>
        <w:pStyle w:val="NoSpacing"/>
        <w:numPr>
          <w:ilvl w:val="1"/>
          <w:numId w:val="30"/>
        </w:numPr>
        <w:spacing w:after="120"/>
        <w:jc w:val="both"/>
        <w:rPr>
          <w:rFonts w:cs="Calibri"/>
          <w:color w:val="000000"/>
        </w:rPr>
      </w:pPr>
      <w:r w:rsidRPr="00E31E42">
        <w:rPr>
          <w:rFonts w:cs="Calibri"/>
          <w:color w:val="000000" w:themeColor="text1"/>
        </w:rPr>
        <w:t xml:space="preserve">The school has a </w:t>
      </w:r>
      <w:r w:rsidRPr="00E31E42">
        <w:rPr>
          <w:rFonts w:cs="Calibri"/>
          <w:b/>
          <w:bCs/>
          <w:color w:val="000000" w:themeColor="text1"/>
        </w:rPr>
        <w:t>nominated governor</w:t>
      </w:r>
      <w:r w:rsidRPr="00E31E42">
        <w:rPr>
          <w:rFonts w:cs="Calibri"/>
          <w:color w:val="000000" w:themeColor="text1"/>
        </w:rPr>
        <w:t xml:space="preserve"> responsible for </w:t>
      </w:r>
      <w:r w:rsidRPr="00E31E42">
        <w:rPr>
          <w:rFonts w:cs="Calibri"/>
          <w:b/>
          <w:bCs/>
          <w:color w:val="000000" w:themeColor="text1"/>
        </w:rPr>
        <w:t>Children in Care and Previously in Care</w:t>
      </w:r>
      <w:r w:rsidRPr="00E31E42">
        <w:rPr>
          <w:rFonts w:cs="Calibri"/>
          <w:color w:val="000000" w:themeColor="text1"/>
        </w:rPr>
        <w:t xml:space="preserve"> to champion good practice, to liaise with the head teacher and the Designated Teacher to provide information and reports to the governing body.</w:t>
      </w:r>
    </w:p>
    <w:p w14:paraId="7AF038B7" w14:textId="74054EC4" w:rsidR="001D22B7" w:rsidRDefault="000E2BB9" w:rsidP="00C80B52">
      <w:pPr>
        <w:pStyle w:val="NoSpacing"/>
        <w:numPr>
          <w:ilvl w:val="1"/>
          <w:numId w:val="30"/>
        </w:numPr>
        <w:spacing w:after="120"/>
        <w:jc w:val="both"/>
        <w:rPr>
          <w:rFonts w:cs="Calibri"/>
        </w:rPr>
      </w:pPr>
      <w:r w:rsidRPr="46B6FC09">
        <w:rPr>
          <w:rFonts w:cs="Calibri"/>
        </w:rPr>
        <w:t xml:space="preserve">The </w:t>
      </w:r>
      <w:r w:rsidRPr="46B6FC09">
        <w:rPr>
          <w:rFonts w:cs="Calibri"/>
          <w:b/>
          <w:bCs/>
          <w:color w:val="000000" w:themeColor="text1"/>
        </w:rPr>
        <w:t>case manager for dealing with allegations</w:t>
      </w:r>
      <w:r w:rsidRPr="46B6FC09">
        <w:rPr>
          <w:rFonts w:cs="Calibri"/>
        </w:rPr>
        <w:t xml:space="preserve"> of abuse made against </w:t>
      </w:r>
      <w:r w:rsidR="003C665B" w:rsidRPr="46B6FC09">
        <w:rPr>
          <w:rFonts w:cs="Calibri"/>
        </w:rPr>
        <w:t>school</w:t>
      </w:r>
      <w:r w:rsidRPr="46B6FC09">
        <w:rPr>
          <w:rFonts w:cs="Calibri"/>
        </w:rPr>
        <w:t xml:space="preserve"> staff</w:t>
      </w:r>
      <w:r w:rsidR="00CC4490" w:rsidRPr="46B6FC09">
        <w:rPr>
          <w:rFonts w:cs="Calibri"/>
        </w:rPr>
        <w:t xml:space="preserve">, supply staff or </w:t>
      </w:r>
      <w:r w:rsidR="00CC4490" w:rsidRPr="00E31E42">
        <w:rPr>
          <w:rFonts w:cs="Calibri"/>
        </w:rPr>
        <w:t>volunteers</w:t>
      </w:r>
      <w:r w:rsidRPr="00E31E42">
        <w:rPr>
          <w:rFonts w:cs="Calibri"/>
        </w:rPr>
        <w:t xml:space="preserve"> is the</w:t>
      </w:r>
      <w:r w:rsidR="6AB8CF25" w:rsidRPr="00E31E42">
        <w:rPr>
          <w:rFonts w:cs="Calibri"/>
        </w:rPr>
        <w:t xml:space="preserve"> executive</w:t>
      </w:r>
      <w:r w:rsidRPr="00E31E42">
        <w:rPr>
          <w:rFonts w:cs="Calibri"/>
        </w:rPr>
        <w:t xml:space="preserve"> head</w:t>
      </w:r>
      <w:r w:rsidR="00B55B2E" w:rsidRPr="00E31E42">
        <w:rPr>
          <w:rFonts w:cs="Calibri"/>
        </w:rPr>
        <w:t xml:space="preserve"> </w:t>
      </w:r>
      <w:r w:rsidRPr="00E31E42">
        <w:rPr>
          <w:rFonts w:cs="Calibri"/>
        </w:rPr>
        <w:t xml:space="preserve">teacher.  The case manager for dealing </w:t>
      </w:r>
      <w:r w:rsidR="001B1C9F" w:rsidRPr="00E31E42">
        <w:rPr>
          <w:rFonts w:cs="Calibri"/>
        </w:rPr>
        <w:t xml:space="preserve">with </w:t>
      </w:r>
      <w:r w:rsidRPr="00E31E42">
        <w:rPr>
          <w:rFonts w:cs="Calibri"/>
        </w:rPr>
        <w:t>allegations against the head</w:t>
      </w:r>
      <w:r w:rsidR="00B55B2E" w:rsidRPr="00E31E42">
        <w:rPr>
          <w:rFonts w:cs="Calibri"/>
        </w:rPr>
        <w:t xml:space="preserve"> </w:t>
      </w:r>
      <w:r w:rsidRPr="00E31E42">
        <w:rPr>
          <w:rFonts w:cs="Calibri"/>
        </w:rPr>
        <w:t>teacher is the chair of</w:t>
      </w:r>
      <w:r w:rsidR="003C665B" w:rsidRPr="00E31E42">
        <w:rPr>
          <w:rFonts w:cs="Calibri"/>
        </w:rPr>
        <w:t xml:space="preserve"> governors.  The procedure for </w:t>
      </w:r>
      <w:r w:rsidRPr="00E31E42">
        <w:rPr>
          <w:rFonts w:cs="Calibri"/>
        </w:rPr>
        <w:t xml:space="preserve">managing allegations </w:t>
      </w:r>
      <w:r w:rsidR="005A09F0" w:rsidRPr="00E31E42">
        <w:rPr>
          <w:rFonts w:cs="Calibri"/>
        </w:rPr>
        <w:t xml:space="preserve">is detailed in </w:t>
      </w:r>
      <w:r w:rsidR="005A09F0" w:rsidRPr="003F756A">
        <w:rPr>
          <w:rFonts w:cs="Calibri"/>
        </w:rPr>
        <w:t>Appendix C</w:t>
      </w:r>
      <w:r w:rsidRPr="003F756A">
        <w:rPr>
          <w:rFonts w:cs="Calibri"/>
        </w:rPr>
        <w:t>.</w:t>
      </w:r>
    </w:p>
    <w:p w14:paraId="33574675" w14:textId="646BC674" w:rsidR="00CC4490" w:rsidRPr="003F756A" w:rsidRDefault="00CC4490" w:rsidP="003F756A">
      <w:pPr>
        <w:pStyle w:val="NoSpacing"/>
        <w:numPr>
          <w:ilvl w:val="1"/>
          <w:numId w:val="30"/>
        </w:numPr>
        <w:spacing w:after="120"/>
        <w:jc w:val="both"/>
        <w:rPr>
          <w:rFonts w:cs="Calibri"/>
        </w:rPr>
      </w:pPr>
      <w:r w:rsidRPr="003F756A">
        <w:rPr>
          <w:rFonts w:cs="Calibri"/>
        </w:rPr>
        <w:t xml:space="preserve">The </w:t>
      </w:r>
      <w:r w:rsidRPr="003F756A">
        <w:rPr>
          <w:rFonts w:cs="Calibri"/>
          <w:b/>
          <w:bCs/>
        </w:rPr>
        <w:t>case manager for dealing with low</w:t>
      </w:r>
      <w:r w:rsidR="00787B88" w:rsidRPr="003F756A">
        <w:rPr>
          <w:rFonts w:cs="Calibri"/>
          <w:b/>
          <w:bCs/>
        </w:rPr>
        <w:t>-level concerns</w:t>
      </w:r>
      <w:r w:rsidR="00787B88" w:rsidRPr="003F756A">
        <w:rPr>
          <w:rFonts w:cs="Calibri"/>
        </w:rPr>
        <w:t xml:space="preserve"> about the conduct of school staff, supply staff or volunteers is the head</w:t>
      </w:r>
      <w:r w:rsidR="2F401899" w:rsidRPr="003F756A">
        <w:rPr>
          <w:rFonts w:cs="Calibri"/>
        </w:rPr>
        <w:t xml:space="preserve"> of school for each site.</w:t>
      </w:r>
      <w:r w:rsidR="00787B88" w:rsidRPr="003F756A">
        <w:rPr>
          <w:rFonts w:cs="Calibri"/>
        </w:rPr>
        <w:t xml:space="preserve"> The case manager for dealing with low-level concerns about the conduct of the head teacher is the chair of governors</w:t>
      </w:r>
      <w:r w:rsidR="00A50572" w:rsidRPr="003F756A">
        <w:rPr>
          <w:rFonts w:cs="Calibri"/>
        </w:rPr>
        <w:t>.</w:t>
      </w:r>
      <w:r w:rsidR="00787B88" w:rsidRPr="003F756A">
        <w:rPr>
          <w:rFonts w:cs="Calibri"/>
        </w:rPr>
        <w:t xml:space="preserve">  </w:t>
      </w:r>
      <w:r w:rsidR="00A50572" w:rsidRPr="003F756A">
        <w:rPr>
          <w:rFonts w:cs="Calibri"/>
        </w:rPr>
        <w:t>The procedure for managing low-level concerns is the school’s disciplinary procedure.</w:t>
      </w:r>
      <w:r w:rsidR="00D7631C" w:rsidRPr="003F756A">
        <w:rPr>
          <w:rFonts w:cs="Calibri"/>
        </w:rPr>
        <w:t xml:space="preserve">  A low-level concern is a breach of the staff code of conduct that does not meet harm threshold for it to be deemed an allegation of abuse.</w:t>
      </w:r>
    </w:p>
    <w:p w14:paraId="6CBCCF78" w14:textId="77777777" w:rsidR="003B5F82" w:rsidRPr="00625274" w:rsidRDefault="003B5F82" w:rsidP="00C80B52">
      <w:pPr>
        <w:pStyle w:val="NoSpacing"/>
        <w:numPr>
          <w:ilvl w:val="1"/>
          <w:numId w:val="30"/>
        </w:numPr>
        <w:spacing w:after="120"/>
        <w:jc w:val="both"/>
        <w:rPr>
          <w:rFonts w:cs="Calibri"/>
        </w:rPr>
      </w:pPr>
      <w:r w:rsidRPr="46B6FC09">
        <w:rPr>
          <w:rFonts w:cs="Calibri"/>
        </w:rPr>
        <w:t xml:space="preserve">The </w:t>
      </w:r>
      <w:r w:rsidRPr="46B6FC09">
        <w:rPr>
          <w:rFonts w:cs="Calibri"/>
          <w:b/>
          <w:bCs/>
        </w:rPr>
        <w:t>head teacher</w:t>
      </w:r>
      <w:r w:rsidRPr="46B6FC09">
        <w:rPr>
          <w:rFonts w:cs="Calibri"/>
        </w:rPr>
        <w:t xml:space="preserve"> will ensure that the policies and procedures adopted by the governing body are fully implemented and sufficient resources and time are allocated to enable staff members to discharge their safeguarding responsibilities.</w:t>
      </w:r>
    </w:p>
    <w:p w14:paraId="22702CB3" w14:textId="77777777" w:rsidR="003B5F82" w:rsidRPr="00625274" w:rsidRDefault="003B5F82" w:rsidP="00C80B52">
      <w:pPr>
        <w:pStyle w:val="NoSpacing"/>
        <w:numPr>
          <w:ilvl w:val="1"/>
          <w:numId w:val="30"/>
        </w:numPr>
        <w:spacing w:after="120"/>
        <w:jc w:val="both"/>
        <w:rPr>
          <w:rFonts w:cs="Calibri"/>
        </w:rPr>
      </w:pPr>
      <w:r w:rsidRPr="46B6FC09">
        <w:rPr>
          <w:rFonts w:cs="Calibri"/>
        </w:rPr>
        <w:lastRenderedPageBreak/>
        <w:t xml:space="preserve">The </w:t>
      </w:r>
      <w:r w:rsidRPr="46B6FC09">
        <w:rPr>
          <w:rFonts w:cs="Calibri"/>
          <w:b/>
          <w:bCs/>
        </w:rPr>
        <w:t>governing body</w:t>
      </w:r>
      <w:r w:rsidRPr="46B6FC09">
        <w:rPr>
          <w:rFonts w:cs="Calibri"/>
        </w:rPr>
        <w:t xml:space="preserve"> is collectively responsible for ensuring that safeguarding arrangements are fully embedded within the school’s ethos and reflected in t</w:t>
      </w:r>
      <w:r w:rsidR="000F75C8" w:rsidRPr="46B6FC09">
        <w:rPr>
          <w:rFonts w:cs="Calibri"/>
        </w:rPr>
        <w:t>he school’s day-to-day practice</w:t>
      </w:r>
      <w:r w:rsidRPr="46B6FC09">
        <w:rPr>
          <w:rFonts w:cs="Calibri"/>
        </w:rPr>
        <w:t xml:space="preserve">.  </w:t>
      </w:r>
    </w:p>
    <w:p w14:paraId="085DF8CB" w14:textId="2BDB81F3" w:rsidR="009F4E29" w:rsidRPr="009F4E29" w:rsidRDefault="0043153E" w:rsidP="009F4E29">
      <w:pPr>
        <w:pStyle w:val="NoSpacing"/>
        <w:numPr>
          <w:ilvl w:val="1"/>
          <w:numId w:val="30"/>
        </w:numPr>
        <w:spacing w:after="120"/>
        <w:jc w:val="both"/>
        <w:rPr>
          <w:rFonts w:cs="Calibri"/>
        </w:rPr>
      </w:pPr>
      <w:r w:rsidRPr="46B6FC09">
        <w:rPr>
          <w:rFonts w:cs="Calibri"/>
          <w:b/>
          <w:bCs/>
        </w:rPr>
        <w:t>All staff members, governors, volunteers and external providers</w:t>
      </w:r>
      <w:r w:rsidRPr="46B6FC09">
        <w:rPr>
          <w:rFonts w:cs="Calibri"/>
        </w:rPr>
        <w:t xml:space="preserve"> know how to recognise signs and symptoms of abuse, how to respond to </w:t>
      </w:r>
      <w:r w:rsidR="4428DD7C" w:rsidRPr="46B6FC09">
        <w:rPr>
          <w:rFonts w:cs="Calibri"/>
        </w:rPr>
        <w:t xml:space="preserve">our students </w:t>
      </w:r>
      <w:r w:rsidRPr="46B6FC09">
        <w:rPr>
          <w:rFonts w:cs="Calibri"/>
        </w:rPr>
        <w:t>who disclose abuse and what to do if they are concerned about a child</w:t>
      </w:r>
      <w:r w:rsidR="00A839B0" w:rsidRPr="46B6FC09">
        <w:rPr>
          <w:rFonts w:cs="Calibri"/>
        </w:rPr>
        <w:t xml:space="preserve"> or young person</w:t>
      </w:r>
      <w:r w:rsidRPr="46B6FC09">
        <w:rPr>
          <w:rFonts w:cs="Calibri"/>
        </w:rPr>
        <w:t>.</w:t>
      </w:r>
      <w:r w:rsidR="009F4E29">
        <w:rPr>
          <w:rFonts w:cs="Calibri"/>
        </w:rPr>
        <w:t xml:space="preserve"> </w:t>
      </w:r>
      <w:r w:rsidR="00B02441">
        <w:rPr>
          <w:rFonts w:cs="Calibri"/>
        </w:rPr>
        <w:t xml:space="preserve">We have a whole school approach to safeguarding. </w:t>
      </w:r>
      <w:r w:rsidR="009F4E29">
        <w:t>If staff have any concerns about a child’s welfare, we act on them immediately. If staff have a concern they will report this to the designated safeguarding lead (or deputy) on their site.</w:t>
      </w:r>
    </w:p>
    <w:p w14:paraId="5C783D83" w14:textId="77777777" w:rsidR="009F4E29" w:rsidRDefault="009F4E29" w:rsidP="009F4E29">
      <w:pPr>
        <w:pStyle w:val="NoSpacing"/>
        <w:spacing w:after="120"/>
        <w:ind w:left="720"/>
        <w:jc w:val="both"/>
      </w:pPr>
      <w:r>
        <w:t xml:space="preserve">Options will then include: </w:t>
      </w:r>
    </w:p>
    <w:p w14:paraId="2D828045" w14:textId="2F2CA1D3" w:rsidR="009F4E29" w:rsidRDefault="009F4E29" w:rsidP="009F4E29">
      <w:pPr>
        <w:pStyle w:val="NoSpacing"/>
        <w:spacing w:after="120"/>
        <w:ind w:left="720"/>
        <w:jc w:val="both"/>
      </w:pPr>
      <w:r>
        <w:t xml:space="preserve">•managing any support for the child internally via the school’s pastoral support processes. </w:t>
      </w:r>
    </w:p>
    <w:p w14:paraId="7385360F" w14:textId="77777777" w:rsidR="009F4E29" w:rsidRDefault="009F4E29" w:rsidP="009F4E29">
      <w:pPr>
        <w:pStyle w:val="NoSpacing"/>
        <w:spacing w:after="120"/>
        <w:ind w:left="720"/>
        <w:jc w:val="both"/>
      </w:pPr>
      <w:r>
        <w:t xml:space="preserve">•undertaking an early help assessment; or </w:t>
      </w:r>
    </w:p>
    <w:p w14:paraId="7879B97A" w14:textId="506E0A46" w:rsidR="009F4E29" w:rsidRPr="009F4E29" w:rsidRDefault="009F4E29" w:rsidP="009F4E29">
      <w:pPr>
        <w:pStyle w:val="NoSpacing"/>
        <w:spacing w:after="120"/>
        <w:ind w:left="720"/>
        <w:jc w:val="both"/>
        <w:rPr>
          <w:rFonts w:cs="Calibri"/>
        </w:rPr>
      </w:pPr>
      <w:r>
        <w:t>•making a referral to statutory services.</w:t>
      </w:r>
    </w:p>
    <w:p w14:paraId="74726171" w14:textId="4F4CDC3E" w:rsidR="00BF2B89" w:rsidRPr="003F756A" w:rsidRDefault="00BF2B89" w:rsidP="003F756A">
      <w:pPr>
        <w:pStyle w:val="NoSpacing"/>
        <w:numPr>
          <w:ilvl w:val="1"/>
          <w:numId w:val="30"/>
        </w:numPr>
        <w:spacing w:after="120"/>
        <w:jc w:val="both"/>
        <w:rPr>
          <w:rFonts w:cs="Calibri"/>
        </w:rPr>
      </w:pPr>
      <w:r w:rsidRPr="003F756A">
        <w:rPr>
          <w:rFonts w:cs="Calibri"/>
          <w:b/>
          <w:bCs/>
        </w:rPr>
        <w:t>All staff members, governors, volunteers and external providers</w:t>
      </w:r>
      <w:r w:rsidRPr="003F756A">
        <w:rPr>
          <w:rFonts w:cs="Calibri"/>
        </w:rPr>
        <w:t xml:space="preserve"> are able to recognise behaviours which breach the staff code of conduct and know what to do if they are concerned about the behaviour of an adult.</w:t>
      </w:r>
    </w:p>
    <w:p w14:paraId="08F931FB" w14:textId="77777777" w:rsidR="00CD1A61" w:rsidRDefault="00CD1A61" w:rsidP="005C53CE">
      <w:pPr>
        <w:pStyle w:val="NoSpacing"/>
        <w:spacing w:after="120"/>
        <w:jc w:val="both"/>
        <w:rPr>
          <w:rFonts w:cs="Calibri"/>
        </w:rPr>
      </w:pPr>
    </w:p>
    <w:p w14:paraId="5AFF29CC" w14:textId="77777777" w:rsidR="00CD1A61" w:rsidRPr="00A81F77" w:rsidRDefault="00E63D60" w:rsidP="00C80B52">
      <w:pPr>
        <w:pStyle w:val="NoSpacing"/>
        <w:numPr>
          <w:ilvl w:val="0"/>
          <w:numId w:val="30"/>
        </w:numPr>
        <w:spacing w:after="120"/>
        <w:jc w:val="both"/>
        <w:outlineLvl w:val="1"/>
        <w:rPr>
          <w:rFonts w:cs="Calibri"/>
        </w:rPr>
      </w:pPr>
      <w:bookmarkStart w:id="29" w:name="_Toc523827926"/>
      <w:bookmarkStart w:id="30" w:name="_Toc16254319"/>
      <w:bookmarkStart w:id="31" w:name="_Toc82141763"/>
      <w:bookmarkStart w:id="32" w:name="_Toc85456339"/>
      <w:bookmarkStart w:id="33" w:name="_Toc85533630"/>
      <w:bookmarkStart w:id="34" w:name="_Toc85533702"/>
      <w:r w:rsidRPr="00A81F77">
        <w:rPr>
          <w:rFonts w:cs="Calibri"/>
          <w:b/>
        </w:rPr>
        <w:t>Supporting Children</w:t>
      </w:r>
      <w:bookmarkEnd w:id="29"/>
      <w:r w:rsidR="00A839B0" w:rsidRPr="00A81F77">
        <w:rPr>
          <w:rFonts w:cs="Calibri"/>
          <w:b/>
        </w:rPr>
        <w:t xml:space="preserve"> and Young People</w:t>
      </w:r>
      <w:bookmarkEnd w:id="30"/>
      <w:bookmarkEnd w:id="31"/>
      <w:bookmarkEnd w:id="32"/>
      <w:bookmarkEnd w:id="33"/>
      <w:bookmarkEnd w:id="34"/>
    </w:p>
    <w:p w14:paraId="7EADF861" w14:textId="5BA9B4C5" w:rsidR="009F4E29" w:rsidRDefault="00E63D60" w:rsidP="008A27DE">
      <w:pPr>
        <w:pStyle w:val="BulletLarge"/>
      </w:pPr>
      <w:r w:rsidRPr="46B6FC09">
        <w:t>We recognise the significant impact of trauma on</w:t>
      </w:r>
      <w:r w:rsidR="3A87DF59" w:rsidRPr="46B6FC09">
        <w:t xml:space="preserve"> our students and their</w:t>
      </w:r>
      <w:r w:rsidRPr="46B6FC09">
        <w:t xml:space="preserve"> and families.  We recognise that children</w:t>
      </w:r>
      <w:r w:rsidR="00A81F77" w:rsidRPr="46B6FC09">
        <w:t>/young people</w:t>
      </w:r>
      <w:r w:rsidRPr="46B6FC09">
        <w:t xml:space="preserve"> who are abused or witness violence are likely to have low self-esteem and may find it difficult to develop a sense of self-worth. </w:t>
      </w:r>
      <w:r w:rsidR="00B02441">
        <w:t xml:space="preserve">We know that a high proportion of our students have experienced ACE’s (adverse childhood experiences). </w:t>
      </w:r>
      <w:r w:rsidRPr="46B6FC09">
        <w:t>They may feel helpless, humiliated and some sense of blame. Our school may be the only stable, secure and predictable element in their lives.</w:t>
      </w:r>
      <w:r w:rsidR="009F4E29">
        <w:t xml:space="preserve"> </w:t>
      </w:r>
      <w:r w:rsidR="00B02441">
        <w:t>We listen to their views and have the best interests of the child at the heart of all we do.</w:t>
      </w:r>
    </w:p>
    <w:p w14:paraId="7A7D2E46" w14:textId="77777777" w:rsidR="009F4E29" w:rsidRPr="009F4E29" w:rsidRDefault="009F4E29" w:rsidP="008A27DE">
      <w:pPr>
        <w:pStyle w:val="BulletLarge"/>
      </w:pPr>
      <w:r w:rsidRPr="009F4E29">
        <w:t xml:space="preserve">Any child may benefit from early help, Central Hub Brighton staff are experienced and appropriately trained to early identify the potential need for early help for a child who: is disabled or has certain health conditions and has specific additional needs; has special educational needs (whether or not they have a statutory Education, Health and Care Plan); </w:t>
      </w:r>
    </w:p>
    <w:p w14:paraId="5A188CF9" w14:textId="78116C09" w:rsidR="009F4E29" w:rsidRPr="009F4E29" w:rsidRDefault="009F4E29" w:rsidP="008A27DE">
      <w:pPr>
        <w:pStyle w:val="BulletLarge"/>
        <w:numPr>
          <w:ilvl w:val="0"/>
          <w:numId w:val="58"/>
        </w:numPr>
      </w:pPr>
      <w:r w:rsidRPr="009F4E29">
        <w:t xml:space="preserve">has a mental health </w:t>
      </w:r>
      <w:proofErr w:type="gramStart"/>
      <w:r w:rsidRPr="009F4E29">
        <w:t>need.</w:t>
      </w:r>
      <w:proofErr w:type="gramEnd"/>
      <w:r w:rsidRPr="009F4E29">
        <w:t xml:space="preserve"> </w:t>
      </w:r>
    </w:p>
    <w:p w14:paraId="02CE1004" w14:textId="77777777" w:rsidR="00B02441" w:rsidRDefault="009F4E29" w:rsidP="008A27DE">
      <w:pPr>
        <w:pStyle w:val="BulletLarge"/>
        <w:numPr>
          <w:ilvl w:val="0"/>
          <w:numId w:val="58"/>
        </w:numPr>
      </w:pPr>
      <w:r w:rsidRPr="009F4E29">
        <w:t xml:space="preserve">is a young carer. </w:t>
      </w:r>
    </w:p>
    <w:p w14:paraId="417FC1C8" w14:textId="77777777" w:rsidR="00B02441" w:rsidRDefault="00B02441" w:rsidP="008A27DE">
      <w:pPr>
        <w:pStyle w:val="BulletLarge"/>
        <w:numPr>
          <w:ilvl w:val="0"/>
          <w:numId w:val="58"/>
        </w:numPr>
      </w:pPr>
      <w:r>
        <w:t>i</w:t>
      </w:r>
      <w:r w:rsidR="009F4E29" w:rsidRPr="009F4E29">
        <w:t xml:space="preserve">s showing signs of being drawn in to anti-social or criminal behaviour, including gang involvement and association with organised crime groups or county lines; </w:t>
      </w:r>
    </w:p>
    <w:p w14:paraId="725EBCFA" w14:textId="3E25206C" w:rsidR="009F4E29" w:rsidRPr="009F4E29" w:rsidRDefault="009F4E29" w:rsidP="008A27DE">
      <w:pPr>
        <w:pStyle w:val="BulletLarge"/>
        <w:numPr>
          <w:ilvl w:val="0"/>
          <w:numId w:val="58"/>
        </w:numPr>
      </w:pPr>
      <w:r w:rsidRPr="009F4E29">
        <w:t xml:space="preserve">is frequently missing/goes missing from care or from home; </w:t>
      </w:r>
    </w:p>
    <w:p w14:paraId="790CE803" w14:textId="38BB4103" w:rsidR="009F4E29" w:rsidRPr="009F4E29" w:rsidRDefault="009F4E29" w:rsidP="008A27DE">
      <w:pPr>
        <w:pStyle w:val="BulletLarge"/>
        <w:numPr>
          <w:ilvl w:val="0"/>
          <w:numId w:val="58"/>
        </w:numPr>
      </w:pPr>
      <w:r w:rsidRPr="009F4E29">
        <w:t xml:space="preserve"> is at risk of modern slavery, trafficking, sexual or criminal exploitation; </w:t>
      </w:r>
    </w:p>
    <w:p w14:paraId="014ADFCB" w14:textId="5101CD3F" w:rsidR="009F4E29" w:rsidRDefault="009F4E29" w:rsidP="008A27DE">
      <w:pPr>
        <w:pStyle w:val="BulletLarge"/>
        <w:numPr>
          <w:ilvl w:val="0"/>
          <w:numId w:val="58"/>
        </w:numPr>
      </w:pPr>
      <w:r w:rsidRPr="009F4E29">
        <w:t xml:space="preserve"> </w:t>
      </w:r>
      <w:r>
        <w:t>I</w:t>
      </w:r>
      <w:r w:rsidRPr="009F4E29">
        <w:t xml:space="preserve">s at risk of being radicalised or exploited; </w:t>
      </w:r>
    </w:p>
    <w:p w14:paraId="3860EFA2" w14:textId="77777777" w:rsidR="00B02441" w:rsidRDefault="009F4E29" w:rsidP="008A27DE">
      <w:pPr>
        <w:pStyle w:val="BulletLarge"/>
        <w:numPr>
          <w:ilvl w:val="0"/>
          <w:numId w:val="58"/>
        </w:numPr>
      </w:pPr>
      <w:r w:rsidRPr="009F4E29">
        <w:t xml:space="preserve"> has a family member in prison, or is affected by parental offending; </w:t>
      </w:r>
    </w:p>
    <w:p w14:paraId="19CDF5A9" w14:textId="5CFE8200" w:rsidR="009F4E29" w:rsidRPr="009F4E29" w:rsidRDefault="009F4E29" w:rsidP="008A27DE">
      <w:pPr>
        <w:pStyle w:val="BulletLarge"/>
        <w:numPr>
          <w:ilvl w:val="0"/>
          <w:numId w:val="58"/>
        </w:numPr>
      </w:pPr>
      <w:r w:rsidRPr="009F4E29">
        <w:t xml:space="preserve">is in a family circumstance presenting challenges for the child, such as drug and alcohol misuse, adult mental health issues and domestic abuse; </w:t>
      </w:r>
    </w:p>
    <w:p w14:paraId="75830C3F" w14:textId="05696B8F" w:rsidR="009F4E29" w:rsidRPr="009F4E29" w:rsidRDefault="009F4E29" w:rsidP="008A27DE">
      <w:pPr>
        <w:pStyle w:val="BulletLarge"/>
        <w:numPr>
          <w:ilvl w:val="0"/>
          <w:numId w:val="58"/>
        </w:numPr>
      </w:pPr>
      <w:r w:rsidRPr="009F4E29">
        <w:t xml:space="preserve">is misusing drugs or alcohol themselves. </w:t>
      </w:r>
    </w:p>
    <w:p w14:paraId="3BF7C883" w14:textId="5A78F072" w:rsidR="009F4E29" w:rsidRPr="009F4E29" w:rsidRDefault="009F4E29" w:rsidP="008A27DE">
      <w:pPr>
        <w:pStyle w:val="BulletLarge"/>
        <w:numPr>
          <w:ilvl w:val="0"/>
          <w:numId w:val="58"/>
        </w:numPr>
      </w:pPr>
      <w:r w:rsidRPr="009F4E29">
        <w:t xml:space="preserve">has returned home to their family from care; </w:t>
      </w:r>
    </w:p>
    <w:p w14:paraId="01778622" w14:textId="6466442D" w:rsidR="009F4E29" w:rsidRPr="009F4E29" w:rsidRDefault="009F4E29" w:rsidP="008A27DE">
      <w:pPr>
        <w:pStyle w:val="BulletLarge"/>
        <w:numPr>
          <w:ilvl w:val="0"/>
          <w:numId w:val="58"/>
        </w:numPr>
      </w:pPr>
      <w:r w:rsidRPr="009F4E29">
        <w:t xml:space="preserve">is at risk of ‘honour’-based abuse such as Female Genital Mutilation or Forced Marriage; </w:t>
      </w:r>
    </w:p>
    <w:p w14:paraId="7274B83B" w14:textId="5866A1C5" w:rsidR="009F4E29" w:rsidRPr="009F4E29" w:rsidRDefault="009F4E29" w:rsidP="008A27DE">
      <w:pPr>
        <w:pStyle w:val="BulletLarge"/>
        <w:numPr>
          <w:ilvl w:val="0"/>
          <w:numId w:val="58"/>
        </w:numPr>
      </w:pPr>
      <w:r w:rsidRPr="009F4E29">
        <w:t xml:space="preserve">is a privately fostered child; and </w:t>
      </w:r>
    </w:p>
    <w:p w14:paraId="42939F21" w14:textId="42526331" w:rsidR="009F4E29" w:rsidRPr="009F4E29" w:rsidRDefault="009F4E29" w:rsidP="008A27DE">
      <w:pPr>
        <w:pStyle w:val="BulletLarge"/>
        <w:numPr>
          <w:ilvl w:val="0"/>
          <w:numId w:val="58"/>
        </w:numPr>
      </w:pPr>
      <w:r w:rsidRPr="009F4E29">
        <w:lastRenderedPageBreak/>
        <w:t>is persistently absent from education</w:t>
      </w:r>
    </w:p>
    <w:p w14:paraId="57AE9DDA" w14:textId="0F0368F3" w:rsidR="00E63D60" w:rsidRPr="003B56B1" w:rsidRDefault="00E63D60" w:rsidP="008A27DE">
      <w:pPr>
        <w:pStyle w:val="BulletLarge"/>
      </w:pPr>
      <w:r w:rsidRPr="46B6FC09">
        <w:t xml:space="preserve">We accept that the behaviour of a </w:t>
      </w:r>
      <w:r w:rsidR="26234C98" w:rsidRPr="46B6FC09">
        <w:t>student</w:t>
      </w:r>
      <w:r w:rsidRPr="46B6FC09">
        <w:t xml:space="preserve"> in these circumstances may range from that which is</w:t>
      </w:r>
      <w:r w:rsidR="00E877E8" w:rsidRPr="46B6FC09">
        <w:t xml:space="preserve"> </w:t>
      </w:r>
      <w:r w:rsidRPr="46B6FC09">
        <w:t>perceived to be normal to aggressive or withdrawn. We understand the need to work in a trauma-informed way with these children and their families.</w:t>
      </w:r>
      <w:r w:rsidR="00B02441">
        <w:t xml:space="preserve"> Staff work within a framework of unconditional positive regard when dealing with our students.</w:t>
      </w:r>
    </w:p>
    <w:p w14:paraId="60EA98BF" w14:textId="6C9B8377" w:rsidR="002764E6" w:rsidRPr="003B56B1" w:rsidRDefault="007D32A6" w:rsidP="00C80B52">
      <w:pPr>
        <w:pStyle w:val="NoSpacing"/>
        <w:numPr>
          <w:ilvl w:val="1"/>
          <w:numId w:val="30"/>
        </w:numPr>
        <w:spacing w:after="120"/>
        <w:jc w:val="both"/>
        <w:rPr>
          <w:rFonts w:cs="Calibri"/>
        </w:rPr>
      </w:pPr>
      <w:r w:rsidRPr="46B6FC09">
        <w:rPr>
          <w:rFonts w:cs="Calibri"/>
        </w:rPr>
        <w:t xml:space="preserve">We recognise that children </w:t>
      </w:r>
      <w:r w:rsidR="00E877E8" w:rsidRPr="46B6FC09">
        <w:rPr>
          <w:rFonts w:cs="Calibri"/>
        </w:rPr>
        <w:t xml:space="preserve">and young people </w:t>
      </w:r>
      <w:r w:rsidRPr="46B6FC09">
        <w:rPr>
          <w:rFonts w:cs="Calibri"/>
        </w:rPr>
        <w:t>can be at risk in a range of contexts (community, home, school</w:t>
      </w:r>
      <w:r w:rsidR="007816FE" w:rsidRPr="46B6FC09">
        <w:rPr>
          <w:rFonts w:cs="Calibri"/>
        </w:rPr>
        <w:t>, referred to as contextual safeguarding</w:t>
      </w:r>
      <w:r w:rsidRPr="46B6FC09">
        <w:rPr>
          <w:rFonts w:cs="Calibri"/>
        </w:rPr>
        <w:t xml:space="preserve">) and from their peers and not just from adults.  We understand that all </w:t>
      </w:r>
      <w:r w:rsidR="2040E856" w:rsidRPr="46B6FC09">
        <w:rPr>
          <w:rFonts w:cs="Calibri"/>
        </w:rPr>
        <w:t xml:space="preserve">students </w:t>
      </w:r>
      <w:r w:rsidRPr="46B6FC09">
        <w:rPr>
          <w:rFonts w:cs="Calibri"/>
        </w:rPr>
        <w:t>involved in peer-on-peer abuse need protection and support.</w:t>
      </w:r>
    </w:p>
    <w:p w14:paraId="7EF2E2BA" w14:textId="297DB1D5" w:rsidR="00C93931" w:rsidRPr="00C93931" w:rsidRDefault="0050663F" w:rsidP="00C93931">
      <w:pPr>
        <w:pStyle w:val="NoSpacing"/>
        <w:numPr>
          <w:ilvl w:val="1"/>
          <w:numId w:val="30"/>
        </w:numPr>
        <w:spacing w:after="120"/>
        <w:jc w:val="both"/>
        <w:rPr>
          <w:rFonts w:cs="Calibri"/>
        </w:rPr>
      </w:pPr>
      <w:r w:rsidRPr="46B6FC09">
        <w:rPr>
          <w:rFonts w:cs="Calibri"/>
        </w:rPr>
        <w:t xml:space="preserve">Our school will support all </w:t>
      </w:r>
      <w:r w:rsidR="69EC65C9" w:rsidRPr="46B6FC09">
        <w:rPr>
          <w:rFonts w:cs="Calibri"/>
        </w:rPr>
        <w:t xml:space="preserve">Students </w:t>
      </w:r>
      <w:r w:rsidRPr="46B6FC09">
        <w:rPr>
          <w:rFonts w:cs="Calibri"/>
        </w:rPr>
        <w:t>by:</w:t>
      </w:r>
    </w:p>
    <w:p w14:paraId="57E6DD4E" w14:textId="49D6A081" w:rsidR="0050663F" w:rsidRPr="00625274" w:rsidRDefault="00C93931" w:rsidP="008A27DE">
      <w:pPr>
        <w:pStyle w:val="BulletLarge"/>
        <w:numPr>
          <w:ilvl w:val="0"/>
          <w:numId w:val="31"/>
        </w:numPr>
      </w:pPr>
      <w:r>
        <w:rPr>
          <w:bdr w:val="none" w:sz="0" w:space="0" w:color="auto" w:frame="1"/>
          <w:shd w:val="clear" w:color="auto" w:fill="FFFFFF"/>
        </w:rPr>
        <w:t>ensuring the content of the curriculum includes high quality social and emotional aspects of learning, a well thought out PSHE curriculum including drug, alcohol and tobacco education and relationships and sex education. </w:t>
      </w:r>
    </w:p>
    <w:p w14:paraId="4EC4D6C5" w14:textId="779C2B55" w:rsidR="000C6EE2" w:rsidRPr="00625274" w:rsidRDefault="00D2395C" w:rsidP="00C80B52">
      <w:pPr>
        <w:pStyle w:val="NoSpacing"/>
        <w:numPr>
          <w:ilvl w:val="0"/>
          <w:numId w:val="31"/>
        </w:numPr>
        <w:spacing w:after="120"/>
        <w:jc w:val="both"/>
        <w:rPr>
          <w:rFonts w:cs="Calibri"/>
        </w:rPr>
      </w:pPr>
      <w:r w:rsidRPr="46B6FC09">
        <w:rPr>
          <w:rFonts w:cs="Calibri"/>
        </w:rPr>
        <w:t xml:space="preserve">ensuring </w:t>
      </w:r>
      <w:r w:rsidR="004D4500" w:rsidRPr="46B6FC09">
        <w:rPr>
          <w:rFonts w:cs="Calibri"/>
        </w:rPr>
        <w:t xml:space="preserve">a comprehensive curriculum response to </w:t>
      </w:r>
      <w:r w:rsidR="0063595B" w:rsidRPr="46B6FC09">
        <w:rPr>
          <w:rFonts w:cs="Calibri"/>
        </w:rPr>
        <w:t>online safety</w:t>
      </w:r>
      <w:r w:rsidR="004D4500" w:rsidRPr="46B6FC09">
        <w:rPr>
          <w:rFonts w:cs="Calibri"/>
        </w:rPr>
        <w:t xml:space="preserve">, </w:t>
      </w:r>
      <w:r w:rsidR="000C6EE2" w:rsidRPr="46B6FC09">
        <w:rPr>
          <w:rFonts w:cs="Calibri"/>
        </w:rPr>
        <w:t>enabling children</w:t>
      </w:r>
      <w:r w:rsidR="009078C9" w:rsidRPr="46B6FC09">
        <w:rPr>
          <w:rFonts w:cs="Calibri"/>
        </w:rPr>
        <w:t xml:space="preserve">, young </w:t>
      </w:r>
      <w:r w:rsidR="0CCD3187" w:rsidRPr="46B6FC09">
        <w:rPr>
          <w:rFonts w:cs="Calibri"/>
        </w:rPr>
        <w:t>people</w:t>
      </w:r>
      <w:r w:rsidR="000C6EE2" w:rsidRPr="46B6FC09">
        <w:rPr>
          <w:rFonts w:cs="Calibri"/>
        </w:rPr>
        <w:t xml:space="preserve"> </w:t>
      </w:r>
      <w:r w:rsidR="006C1E70" w:rsidRPr="46B6FC09">
        <w:rPr>
          <w:rFonts w:cs="Calibri"/>
        </w:rPr>
        <w:t>and parents</w:t>
      </w:r>
      <w:r w:rsidR="009078C9" w:rsidRPr="46B6FC09">
        <w:rPr>
          <w:rFonts w:cs="Calibri"/>
        </w:rPr>
        <w:t>/carers</w:t>
      </w:r>
      <w:r w:rsidR="006C1E70" w:rsidRPr="46B6FC09">
        <w:rPr>
          <w:rFonts w:cs="Calibri"/>
        </w:rPr>
        <w:t xml:space="preserve"> </w:t>
      </w:r>
      <w:r w:rsidR="000C6EE2" w:rsidRPr="46B6FC09">
        <w:rPr>
          <w:rFonts w:cs="Calibri"/>
        </w:rPr>
        <w:t xml:space="preserve">to learn about the risks of </w:t>
      </w:r>
      <w:r w:rsidR="0051489D" w:rsidRPr="46B6FC09">
        <w:rPr>
          <w:rFonts w:cs="Calibri"/>
        </w:rPr>
        <w:t>recent technologies</w:t>
      </w:r>
      <w:r w:rsidR="000C6EE2" w:rsidRPr="46B6FC09">
        <w:rPr>
          <w:rFonts w:cs="Calibri"/>
        </w:rPr>
        <w:t xml:space="preserve"> and social media and to use these </w:t>
      </w:r>
      <w:r w:rsidR="5DA4A5FE" w:rsidRPr="46B6FC09">
        <w:rPr>
          <w:rFonts w:cs="Calibri"/>
        </w:rPr>
        <w:t>responsibly.</w:t>
      </w:r>
    </w:p>
    <w:p w14:paraId="707030CF" w14:textId="35BE6CB1" w:rsidR="00FA44DE" w:rsidRPr="00625274" w:rsidRDefault="00FA44DE" w:rsidP="00C80B52">
      <w:pPr>
        <w:pStyle w:val="NoSpacing"/>
        <w:numPr>
          <w:ilvl w:val="0"/>
          <w:numId w:val="31"/>
        </w:numPr>
        <w:spacing w:after="120"/>
        <w:jc w:val="both"/>
        <w:rPr>
          <w:rFonts w:cs="Calibri"/>
        </w:rPr>
      </w:pPr>
      <w:r w:rsidRPr="46B6FC09">
        <w:rPr>
          <w:rFonts w:cs="Calibri"/>
        </w:rPr>
        <w:t xml:space="preserve">ensuring that child protection is included in the curriculum to help </w:t>
      </w:r>
      <w:r w:rsidR="1D7D1857" w:rsidRPr="46B6FC09">
        <w:rPr>
          <w:rFonts w:cs="Calibri"/>
        </w:rPr>
        <w:t xml:space="preserve">students </w:t>
      </w:r>
      <w:r w:rsidR="009078C9" w:rsidRPr="46B6FC09">
        <w:rPr>
          <w:rFonts w:cs="Calibri"/>
        </w:rPr>
        <w:t xml:space="preserve">to </w:t>
      </w:r>
      <w:r w:rsidRPr="46B6FC09">
        <w:rPr>
          <w:rFonts w:cs="Calibri"/>
        </w:rPr>
        <w:t>stay safe</w:t>
      </w:r>
      <w:r w:rsidR="003027E1" w:rsidRPr="46B6FC09">
        <w:rPr>
          <w:rFonts w:cs="Calibri"/>
        </w:rPr>
        <w:t xml:space="preserve"> in a range of contexts, including online</w:t>
      </w:r>
      <w:r w:rsidRPr="46B6FC09">
        <w:rPr>
          <w:rFonts w:cs="Calibri"/>
        </w:rPr>
        <w:t xml:space="preserve">, </w:t>
      </w:r>
      <w:r w:rsidR="003027E1" w:rsidRPr="46B6FC09">
        <w:rPr>
          <w:rFonts w:cs="Calibri"/>
        </w:rPr>
        <w:t xml:space="preserve">and to </w:t>
      </w:r>
      <w:r w:rsidRPr="46B6FC09">
        <w:rPr>
          <w:rFonts w:cs="Calibri"/>
        </w:rPr>
        <w:t xml:space="preserve">recognise when they do not feel safe and identify who they might or can talk </w:t>
      </w:r>
      <w:r w:rsidR="77AC37FD" w:rsidRPr="46B6FC09">
        <w:rPr>
          <w:rFonts w:cs="Calibri"/>
        </w:rPr>
        <w:t>to.</w:t>
      </w:r>
    </w:p>
    <w:p w14:paraId="1B0D6EF6" w14:textId="50A74DDE" w:rsidR="00E60BE8" w:rsidRPr="00625274" w:rsidRDefault="00500BF6" w:rsidP="00C80B52">
      <w:pPr>
        <w:pStyle w:val="NoSpacing"/>
        <w:numPr>
          <w:ilvl w:val="0"/>
          <w:numId w:val="31"/>
        </w:numPr>
        <w:spacing w:after="120"/>
        <w:jc w:val="both"/>
        <w:rPr>
          <w:rFonts w:cs="Calibri"/>
        </w:rPr>
      </w:pPr>
      <w:r w:rsidRPr="46B6FC09">
        <w:rPr>
          <w:rFonts w:cs="Calibri"/>
        </w:rPr>
        <w:t>b</w:t>
      </w:r>
      <w:r w:rsidR="00E60BE8" w:rsidRPr="46B6FC09">
        <w:rPr>
          <w:rFonts w:cs="Calibri"/>
        </w:rPr>
        <w:t xml:space="preserve">uilding resilience to radicalisation by promoting fundamental British values and enabling them to challenge extremist </w:t>
      </w:r>
      <w:r w:rsidR="46CB57F1" w:rsidRPr="46B6FC09">
        <w:rPr>
          <w:rFonts w:cs="Calibri"/>
        </w:rPr>
        <w:t>views.</w:t>
      </w:r>
    </w:p>
    <w:p w14:paraId="2B9508DE" w14:textId="71989DE8" w:rsidR="004120C6" w:rsidRPr="004120C6" w:rsidRDefault="004120C6" w:rsidP="00C80B52">
      <w:pPr>
        <w:pStyle w:val="NoSpacing"/>
        <w:numPr>
          <w:ilvl w:val="0"/>
          <w:numId w:val="31"/>
        </w:numPr>
        <w:spacing w:after="120"/>
        <w:jc w:val="both"/>
        <w:rPr>
          <w:rFonts w:cs="Calibri"/>
        </w:rPr>
      </w:pPr>
      <w:r w:rsidRPr="46B6FC09">
        <w:rPr>
          <w:rFonts w:cs="Calibri"/>
        </w:rPr>
        <w:t xml:space="preserve">ensuring that all adults in school understand that children and young people must be </w:t>
      </w:r>
      <w:r>
        <w:t xml:space="preserve">taken seriously, kept safe and never be made to feel like they are creating a problem for reporting abuse of any </w:t>
      </w:r>
      <w:r w:rsidR="08F34281">
        <w:t>kind.</w:t>
      </w:r>
    </w:p>
    <w:p w14:paraId="6D668D49" w14:textId="35D60E00" w:rsidR="00190CF2" w:rsidRPr="00625274" w:rsidRDefault="00190CF2" w:rsidP="00C80B52">
      <w:pPr>
        <w:pStyle w:val="NoSpacing"/>
        <w:numPr>
          <w:ilvl w:val="0"/>
          <w:numId w:val="31"/>
        </w:numPr>
        <w:spacing w:after="120"/>
        <w:jc w:val="both"/>
        <w:rPr>
          <w:rFonts w:cs="Calibri"/>
        </w:rPr>
      </w:pPr>
      <w:r w:rsidRPr="46B6FC09">
        <w:rPr>
          <w:rFonts w:cs="Calibri"/>
        </w:rPr>
        <w:t xml:space="preserve">providing </w:t>
      </w:r>
      <w:r w:rsidR="2D8121C8" w:rsidRPr="46B6FC09">
        <w:rPr>
          <w:rFonts w:cs="Calibri"/>
        </w:rPr>
        <w:t>students</w:t>
      </w:r>
      <w:r w:rsidRPr="46B6FC09">
        <w:rPr>
          <w:rFonts w:cs="Calibri"/>
        </w:rPr>
        <w:t xml:space="preserve"> with a </w:t>
      </w:r>
      <w:r w:rsidR="00F36A7D" w:rsidRPr="46B6FC09">
        <w:rPr>
          <w:rFonts w:cs="Calibri"/>
        </w:rPr>
        <w:t>number</w:t>
      </w:r>
      <w:r w:rsidRPr="46B6FC09">
        <w:rPr>
          <w:rFonts w:cs="Calibri"/>
        </w:rPr>
        <w:t xml:space="preserve"> of appropriate adults to approach if they are in </w:t>
      </w:r>
      <w:r w:rsidR="08DA8335" w:rsidRPr="46B6FC09">
        <w:rPr>
          <w:rFonts w:cs="Calibri"/>
        </w:rPr>
        <w:t>difficulties.</w:t>
      </w:r>
    </w:p>
    <w:p w14:paraId="12471306" w14:textId="71EF0E95" w:rsidR="0050663F" w:rsidRPr="00625274" w:rsidRDefault="0050663F" w:rsidP="008A27DE">
      <w:pPr>
        <w:pStyle w:val="BulletLarge"/>
        <w:numPr>
          <w:ilvl w:val="0"/>
          <w:numId w:val="31"/>
        </w:numPr>
      </w:pPr>
      <w:r w:rsidRPr="46B6FC09">
        <w:t xml:space="preserve">supporting the development </w:t>
      </w:r>
      <w:r w:rsidR="009078C9" w:rsidRPr="46B6FC09">
        <w:t xml:space="preserve">of children and young people </w:t>
      </w:r>
      <w:r w:rsidRPr="46B6FC09">
        <w:t xml:space="preserve">in ways that will foster security, confidence and </w:t>
      </w:r>
      <w:r w:rsidR="7177FA60" w:rsidRPr="46B6FC09">
        <w:t>independence.</w:t>
      </w:r>
    </w:p>
    <w:p w14:paraId="4BB17710" w14:textId="39BFCED8" w:rsidR="0050663F" w:rsidRPr="000B1842" w:rsidRDefault="0050663F" w:rsidP="00C80B52">
      <w:pPr>
        <w:pStyle w:val="NoSpacing"/>
        <w:numPr>
          <w:ilvl w:val="0"/>
          <w:numId w:val="31"/>
        </w:numPr>
        <w:spacing w:after="120"/>
        <w:jc w:val="both"/>
        <w:rPr>
          <w:rFonts w:cs="Calibri"/>
        </w:rPr>
      </w:pPr>
      <w:r w:rsidRPr="46B6FC09">
        <w:rPr>
          <w:rFonts w:cs="Calibri"/>
        </w:rPr>
        <w:t>encouraging development of self-esteem and self-assertiveness wh</w:t>
      </w:r>
      <w:r w:rsidR="004D4500" w:rsidRPr="46B6FC09">
        <w:rPr>
          <w:rFonts w:cs="Calibri"/>
        </w:rPr>
        <w:t xml:space="preserve">ile not condoning aggression or </w:t>
      </w:r>
      <w:r w:rsidR="4316E497" w:rsidRPr="46B6FC09">
        <w:rPr>
          <w:rFonts w:cs="Calibri"/>
        </w:rPr>
        <w:t>bullying.</w:t>
      </w:r>
    </w:p>
    <w:p w14:paraId="72318F41" w14:textId="3047A988" w:rsidR="00C8137A" w:rsidRPr="00E31E42" w:rsidRDefault="00C8137A" w:rsidP="00C80B52">
      <w:pPr>
        <w:pStyle w:val="NoSpacing"/>
        <w:numPr>
          <w:ilvl w:val="0"/>
          <w:numId w:val="31"/>
        </w:numPr>
        <w:spacing w:after="120"/>
        <w:jc w:val="both"/>
        <w:rPr>
          <w:rFonts w:cs="Calibri"/>
        </w:rPr>
      </w:pPr>
      <w:r w:rsidRPr="00E31E42">
        <w:rPr>
          <w:rFonts w:cs="Calibri"/>
        </w:rPr>
        <w:t xml:space="preserve">ensuring all staff understand their responsibility for safeguarding and know what to do if they have a concern for </w:t>
      </w:r>
      <w:r w:rsidR="771AC34A" w:rsidRPr="00E31E42">
        <w:rPr>
          <w:rFonts w:cs="Calibri"/>
        </w:rPr>
        <w:t xml:space="preserve">a </w:t>
      </w:r>
      <w:r w:rsidR="512DE5B7" w:rsidRPr="00E31E42">
        <w:rPr>
          <w:rFonts w:cs="Calibri"/>
        </w:rPr>
        <w:t>student's</w:t>
      </w:r>
      <w:r w:rsidR="5A787759" w:rsidRPr="00E31E42">
        <w:rPr>
          <w:rFonts w:cs="Calibri"/>
        </w:rPr>
        <w:t xml:space="preserve"> </w:t>
      </w:r>
      <w:r w:rsidR="6F1C29E1" w:rsidRPr="00E31E42">
        <w:rPr>
          <w:rFonts w:cs="Calibri"/>
        </w:rPr>
        <w:t>wellbeing.</w:t>
      </w:r>
    </w:p>
    <w:p w14:paraId="15973FBF" w14:textId="586E8D0F" w:rsidR="00BF2B89" w:rsidRPr="00E31E42" w:rsidRDefault="00BF2B89" w:rsidP="00C80B52">
      <w:pPr>
        <w:pStyle w:val="NoSpacing"/>
        <w:numPr>
          <w:ilvl w:val="0"/>
          <w:numId w:val="31"/>
        </w:numPr>
        <w:spacing w:after="120"/>
        <w:jc w:val="both"/>
        <w:rPr>
          <w:rFonts w:cs="Calibri"/>
        </w:rPr>
      </w:pPr>
      <w:r w:rsidRPr="00E31E42">
        <w:rPr>
          <w:rFonts w:cs="Calibri"/>
        </w:rPr>
        <w:t xml:space="preserve">ensuring all staff understand their responsibility for safeguarding and know what to do if they have a concern about the behaviour of an </w:t>
      </w:r>
      <w:r w:rsidR="0633166D" w:rsidRPr="00E31E42">
        <w:rPr>
          <w:rFonts w:cs="Calibri"/>
        </w:rPr>
        <w:t>adult.</w:t>
      </w:r>
      <w:r w:rsidRPr="00E31E42">
        <w:rPr>
          <w:rFonts w:cs="Calibri"/>
        </w:rPr>
        <w:t xml:space="preserve"> </w:t>
      </w:r>
    </w:p>
    <w:p w14:paraId="7251A6C6" w14:textId="1A4F4274" w:rsidR="00312FDA" w:rsidRPr="00625274" w:rsidRDefault="00312FDA" w:rsidP="008A27DE">
      <w:pPr>
        <w:pStyle w:val="BulletLarge"/>
        <w:numPr>
          <w:ilvl w:val="0"/>
          <w:numId w:val="31"/>
        </w:numPr>
      </w:pPr>
      <w:r w:rsidRPr="00E31E42">
        <w:t>ensuring</w:t>
      </w:r>
      <w:r w:rsidRPr="46B6FC09">
        <w:t xml:space="preserve"> that all staff understand the additional safeguarding issues of </w:t>
      </w:r>
      <w:r w:rsidR="72E87CA6" w:rsidRPr="46B6FC09">
        <w:t xml:space="preserve">our students </w:t>
      </w:r>
      <w:r w:rsidRPr="46B6FC09">
        <w:t>with special educational needs and disabilities and how to address them</w:t>
      </w:r>
    </w:p>
    <w:p w14:paraId="4177E501" w14:textId="77777777" w:rsidR="009549FB" w:rsidRPr="00625274" w:rsidRDefault="00312FDA" w:rsidP="008A27DE">
      <w:pPr>
        <w:pStyle w:val="BulletLarge"/>
        <w:numPr>
          <w:ilvl w:val="0"/>
          <w:numId w:val="31"/>
        </w:numPr>
      </w:pPr>
      <w:r w:rsidRPr="00625274">
        <w:t xml:space="preserve">ensuring that all staff are aware of the early help process, and understand their role in it, including acting as the lead professional where appropriate. </w:t>
      </w:r>
    </w:p>
    <w:p w14:paraId="2F992092" w14:textId="4FC470DE" w:rsidR="0050663F" w:rsidRPr="00625274" w:rsidRDefault="0050663F" w:rsidP="008A27DE">
      <w:pPr>
        <w:pStyle w:val="BulletLarge"/>
        <w:numPr>
          <w:ilvl w:val="0"/>
          <w:numId w:val="31"/>
        </w:numPr>
      </w:pPr>
      <w:r w:rsidRPr="46B6FC09">
        <w:t xml:space="preserve">liaising and working together with other support services and those agencies involved in </w:t>
      </w:r>
      <w:r w:rsidR="00080A41" w:rsidRPr="46B6FC09">
        <w:t xml:space="preserve">safeguarding </w:t>
      </w:r>
      <w:r w:rsidRPr="46B6FC09">
        <w:t>children</w:t>
      </w:r>
      <w:r w:rsidR="00A81F77" w:rsidRPr="46B6FC09">
        <w:t xml:space="preserve"> and young </w:t>
      </w:r>
      <w:r w:rsidR="567A061D" w:rsidRPr="46B6FC09">
        <w:t>people.</w:t>
      </w:r>
    </w:p>
    <w:p w14:paraId="20834646" w14:textId="32576A5E" w:rsidR="00312FDA" w:rsidRPr="00625274" w:rsidRDefault="00312FDA" w:rsidP="008A27DE">
      <w:pPr>
        <w:pStyle w:val="BulletLarge"/>
        <w:numPr>
          <w:ilvl w:val="0"/>
          <w:numId w:val="31"/>
        </w:numPr>
      </w:pPr>
      <w:r w:rsidRPr="46B6FC09">
        <w:t xml:space="preserve">monitoring attendance patterns and reviewing and responding to them as part of welfare and protection </w:t>
      </w:r>
      <w:r w:rsidR="445D8910" w:rsidRPr="46B6FC09">
        <w:t>procedures.</w:t>
      </w:r>
      <w:r w:rsidRPr="46B6FC09">
        <w:t xml:space="preserve"> </w:t>
      </w:r>
    </w:p>
    <w:p w14:paraId="672BBEF9" w14:textId="77777777" w:rsidR="000C6EE2" w:rsidRDefault="009078C9" w:rsidP="008A27DE">
      <w:pPr>
        <w:pStyle w:val="BulletLarge"/>
        <w:numPr>
          <w:ilvl w:val="0"/>
          <w:numId w:val="31"/>
        </w:numPr>
      </w:pPr>
      <w:r>
        <w:t>monitoring those</w:t>
      </w:r>
      <w:r w:rsidR="0050663F" w:rsidRPr="00625274">
        <w:t xml:space="preserve"> who have been identified as having</w:t>
      </w:r>
      <w:r w:rsidR="00080A41" w:rsidRPr="00625274">
        <w:t xml:space="preserve"> welfare or protection concerns</w:t>
      </w:r>
      <w:r w:rsidR="003E488A" w:rsidRPr="00625274">
        <w:t xml:space="preserve"> and providing appropriate support</w:t>
      </w:r>
      <w:r w:rsidR="00C410BC">
        <w:t>; and</w:t>
      </w:r>
    </w:p>
    <w:p w14:paraId="144A449B" w14:textId="77777777" w:rsidR="00C410BC" w:rsidRPr="000B1842" w:rsidRDefault="00C410BC" w:rsidP="008A27DE">
      <w:pPr>
        <w:pStyle w:val="BulletLarge"/>
        <w:numPr>
          <w:ilvl w:val="0"/>
          <w:numId w:val="31"/>
        </w:numPr>
      </w:pPr>
      <w:r w:rsidRPr="000B1842">
        <w:lastRenderedPageBreak/>
        <w:t>participating in Operation Encompass, so that we receive notification from police of domestic abuse incidents involving children (incidents in which a child was present, ordinarily resides at the incident location or with an involved party); our participation will be publicised on our website.</w:t>
      </w:r>
    </w:p>
    <w:p w14:paraId="0036A23D" w14:textId="77777777" w:rsidR="000A661F" w:rsidRPr="00625274" w:rsidRDefault="000A661F" w:rsidP="00C80B52">
      <w:pPr>
        <w:pStyle w:val="NoSpacing"/>
        <w:spacing w:after="120"/>
        <w:jc w:val="both"/>
        <w:rPr>
          <w:rFonts w:eastAsia="Times New Roman" w:cs="Calibri"/>
          <w:b/>
          <w:bCs/>
          <w:color w:val="000000"/>
        </w:rPr>
      </w:pPr>
    </w:p>
    <w:p w14:paraId="4AFAACEA" w14:textId="77777777" w:rsidR="00424829" w:rsidRPr="00625274" w:rsidRDefault="001B1C9F" w:rsidP="00C80B52">
      <w:pPr>
        <w:pStyle w:val="NoSpacing"/>
        <w:numPr>
          <w:ilvl w:val="0"/>
          <w:numId w:val="30"/>
        </w:numPr>
        <w:spacing w:after="120"/>
        <w:jc w:val="both"/>
        <w:outlineLvl w:val="1"/>
        <w:rPr>
          <w:rFonts w:cs="Calibri"/>
          <w:b/>
        </w:rPr>
      </w:pPr>
      <w:bookmarkStart w:id="35" w:name="_Toc523827927"/>
      <w:bookmarkStart w:id="36" w:name="_Toc16254320"/>
      <w:bookmarkStart w:id="37" w:name="_Toc82141764"/>
      <w:bookmarkStart w:id="38" w:name="_Toc85456340"/>
      <w:bookmarkStart w:id="39" w:name="_Toc85533631"/>
      <w:bookmarkStart w:id="40" w:name="_Toc85533703"/>
      <w:r w:rsidRPr="00625274">
        <w:rPr>
          <w:rFonts w:cs="Calibri"/>
          <w:b/>
        </w:rPr>
        <w:t>Child Protection and Safeguarding Procedure</w:t>
      </w:r>
      <w:bookmarkEnd w:id="35"/>
      <w:bookmarkEnd w:id="36"/>
      <w:bookmarkEnd w:id="37"/>
      <w:bookmarkEnd w:id="38"/>
      <w:bookmarkEnd w:id="39"/>
      <w:bookmarkEnd w:id="40"/>
    </w:p>
    <w:p w14:paraId="0DC8740A" w14:textId="63BC9011" w:rsidR="006D3451" w:rsidRPr="00625274" w:rsidRDefault="009E3BA7" w:rsidP="00C80B52">
      <w:pPr>
        <w:pStyle w:val="NoSpacing"/>
        <w:numPr>
          <w:ilvl w:val="1"/>
          <w:numId w:val="30"/>
        </w:numPr>
        <w:spacing w:after="120"/>
        <w:jc w:val="both"/>
        <w:rPr>
          <w:rFonts w:cs="Calibri"/>
        </w:rPr>
      </w:pPr>
      <w:r w:rsidRPr="46B6FC09">
        <w:rPr>
          <w:rFonts w:cs="Calibri"/>
        </w:rPr>
        <w:t>We have</w:t>
      </w:r>
      <w:r w:rsidR="006D3451" w:rsidRPr="46B6FC09">
        <w:rPr>
          <w:rFonts w:cs="Calibri"/>
        </w:rPr>
        <w:t xml:space="preserve"> </w:t>
      </w:r>
      <w:r w:rsidRPr="46B6FC09">
        <w:rPr>
          <w:rFonts w:cs="Calibri"/>
        </w:rPr>
        <w:t xml:space="preserve">developed </w:t>
      </w:r>
      <w:r w:rsidR="006D3451" w:rsidRPr="46B6FC09">
        <w:rPr>
          <w:rFonts w:cs="Calibri"/>
        </w:rPr>
        <w:t xml:space="preserve">a structured procedure </w:t>
      </w:r>
      <w:r w:rsidR="00A4679A" w:rsidRPr="46B6FC09">
        <w:rPr>
          <w:rFonts w:cs="Calibri"/>
        </w:rPr>
        <w:t xml:space="preserve">in line with </w:t>
      </w:r>
      <w:r w:rsidR="00A4679A" w:rsidRPr="46B6FC09">
        <w:rPr>
          <w:rFonts w:cs="Calibri"/>
          <w:i/>
          <w:iCs/>
        </w:rPr>
        <w:t>Pan-Sussex Child Protection and Safeguarding Procedures</w:t>
      </w:r>
      <w:r w:rsidR="00A4679A" w:rsidRPr="46B6FC09">
        <w:rPr>
          <w:rFonts w:cs="Calibri"/>
        </w:rPr>
        <w:t xml:space="preserve"> </w:t>
      </w:r>
      <w:r w:rsidR="006D3451" w:rsidRPr="46B6FC09">
        <w:rPr>
          <w:rFonts w:cs="Calibri"/>
        </w:rPr>
        <w:t>which will be followed by all members of the school community in cases of suspected abuse</w:t>
      </w:r>
      <w:r w:rsidR="05279274" w:rsidRPr="46B6FC09">
        <w:rPr>
          <w:rFonts w:cs="Calibri"/>
        </w:rPr>
        <w:t xml:space="preserve">. </w:t>
      </w:r>
      <w:r w:rsidRPr="46B6FC09">
        <w:rPr>
          <w:rFonts w:cs="Calibri"/>
        </w:rPr>
        <w:t>This is detailed in Appendix B.</w:t>
      </w:r>
    </w:p>
    <w:p w14:paraId="5E185C21" w14:textId="77777777" w:rsidR="0050663F" w:rsidRPr="00625274" w:rsidRDefault="00354D1B" w:rsidP="008A27DE">
      <w:pPr>
        <w:pStyle w:val="BulletLarge"/>
      </w:pPr>
      <w:r w:rsidRPr="00625274">
        <w:t>In line with the procedures, the</w:t>
      </w:r>
      <w:r w:rsidR="00B94C04" w:rsidRPr="00625274">
        <w:t xml:space="preserve"> </w:t>
      </w:r>
      <w:r w:rsidR="00C8137A">
        <w:t>Front Door f</w:t>
      </w:r>
      <w:r w:rsidR="00AD172B" w:rsidRPr="00625274">
        <w:t>or Families</w:t>
      </w:r>
      <w:r w:rsidR="003946DF" w:rsidRPr="00625274">
        <w:t xml:space="preserve"> </w:t>
      </w:r>
      <w:r w:rsidRPr="00625274">
        <w:t xml:space="preserve">will be notified </w:t>
      </w:r>
      <w:r w:rsidR="0050663F" w:rsidRPr="00625274">
        <w:t xml:space="preserve">as soon as there is </w:t>
      </w:r>
      <w:r w:rsidRPr="00625274">
        <w:t xml:space="preserve">a </w:t>
      </w:r>
      <w:r w:rsidR="0050663F" w:rsidRPr="00625274">
        <w:t>significant concern.</w:t>
      </w:r>
    </w:p>
    <w:p w14:paraId="6793362D" w14:textId="77777777" w:rsidR="00A4679A" w:rsidRPr="00625274" w:rsidRDefault="00A4679A" w:rsidP="008A27DE">
      <w:pPr>
        <w:pStyle w:val="BulletLarge"/>
      </w:pPr>
      <w:r w:rsidRPr="00625274">
        <w:t xml:space="preserve">The name of the </w:t>
      </w:r>
      <w:r w:rsidR="00F4658D" w:rsidRPr="00625274">
        <w:t xml:space="preserve">Designated Safeguarding Lead </w:t>
      </w:r>
      <w:r w:rsidRPr="00625274">
        <w:t>will be clearly advertised in the school, with a statement explaining the school’s role in referring and monitoring cases of suspected abuse.</w:t>
      </w:r>
    </w:p>
    <w:p w14:paraId="15925489" w14:textId="0F3982BB" w:rsidR="00080A41" w:rsidRPr="00625274" w:rsidRDefault="006D2514" w:rsidP="008A27DE">
      <w:pPr>
        <w:pStyle w:val="BulletLarge"/>
      </w:pPr>
      <w:r w:rsidRPr="46B6FC09">
        <w:t>We will ensure a</w:t>
      </w:r>
      <w:r w:rsidR="00354D1B" w:rsidRPr="46B6FC09">
        <w:t xml:space="preserve">ll parents and carers </w:t>
      </w:r>
      <w:r w:rsidRPr="46B6FC09">
        <w:t xml:space="preserve">are </w:t>
      </w:r>
      <w:r w:rsidR="00354D1B" w:rsidRPr="46B6FC09">
        <w:t xml:space="preserve">aware of the responsibilities of staff members </w:t>
      </w:r>
      <w:r w:rsidR="00661CAB" w:rsidRPr="46B6FC09">
        <w:t xml:space="preserve">to safeguard and promote the welfare of </w:t>
      </w:r>
      <w:r w:rsidR="2CB01B78" w:rsidRPr="46B6FC09">
        <w:t xml:space="preserve">our students </w:t>
      </w:r>
      <w:r w:rsidR="00312FDA" w:rsidRPr="46B6FC09">
        <w:t>and act in the</w:t>
      </w:r>
      <w:r w:rsidR="0099154C" w:rsidRPr="46B6FC09">
        <w:t>ir</w:t>
      </w:r>
      <w:r w:rsidR="00312FDA" w:rsidRPr="46B6FC09">
        <w:t xml:space="preserve"> best interests</w:t>
      </w:r>
      <w:r w:rsidR="51DFDD7A" w:rsidRPr="46B6FC09">
        <w:t xml:space="preserve">. </w:t>
      </w:r>
      <w:r w:rsidR="0099154C" w:rsidRPr="46B6FC09">
        <w:t>We will do this</w:t>
      </w:r>
      <w:r w:rsidR="00312FDA" w:rsidRPr="46B6FC09">
        <w:t xml:space="preserve"> </w:t>
      </w:r>
      <w:r w:rsidR="00661CAB" w:rsidRPr="46B6FC09">
        <w:t xml:space="preserve">by </w:t>
      </w:r>
      <w:r w:rsidRPr="46B6FC09">
        <w:t>publishing the</w:t>
      </w:r>
      <w:r w:rsidR="00661CAB" w:rsidRPr="46B6FC09">
        <w:t xml:space="preserve"> policy and procedures </w:t>
      </w:r>
      <w:r w:rsidRPr="46B6FC09">
        <w:t xml:space="preserve">on our website </w:t>
      </w:r>
      <w:r w:rsidR="00354D1B" w:rsidRPr="46B6FC09">
        <w:t xml:space="preserve">and </w:t>
      </w:r>
      <w:r w:rsidR="00661CAB" w:rsidRPr="46B6FC09">
        <w:t xml:space="preserve">by referring to </w:t>
      </w:r>
      <w:r w:rsidRPr="46B6FC09">
        <w:t>them</w:t>
      </w:r>
      <w:r w:rsidR="00661CAB" w:rsidRPr="46B6FC09">
        <w:t xml:space="preserve"> in</w:t>
      </w:r>
      <w:r w:rsidR="00354D1B" w:rsidRPr="46B6FC09">
        <w:t xml:space="preserve"> ou</w:t>
      </w:r>
      <w:r w:rsidR="00E60BE8" w:rsidRPr="46B6FC09">
        <w:t>r introductory school materials.</w:t>
      </w:r>
    </w:p>
    <w:p w14:paraId="29C1CCBC" w14:textId="369FAD0F" w:rsidR="00013A32" w:rsidRPr="00625274" w:rsidRDefault="001B1C9F" w:rsidP="00C80B52">
      <w:pPr>
        <w:pStyle w:val="NoSpacing"/>
        <w:numPr>
          <w:ilvl w:val="0"/>
          <w:numId w:val="30"/>
        </w:numPr>
        <w:spacing w:after="120"/>
        <w:jc w:val="both"/>
        <w:outlineLvl w:val="1"/>
        <w:rPr>
          <w:rFonts w:cs="Calibri"/>
          <w:b/>
        </w:rPr>
      </w:pPr>
      <w:bookmarkStart w:id="41" w:name="_Toc523827928"/>
      <w:bookmarkStart w:id="42" w:name="_Toc16254321"/>
      <w:bookmarkStart w:id="43" w:name="_Toc82141765"/>
      <w:bookmarkStart w:id="44" w:name="_Toc85456341"/>
      <w:bookmarkStart w:id="45" w:name="_Toc85533632"/>
      <w:bookmarkStart w:id="46" w:name="_Toc85533704"/>
      <w:r w:rsidRPr="00625274">
        <w:rPr>
          <w:rFonts w:cs="Calibri"/>
          <w:b/>
        </w:rPr>
        <w:t>Record Keeping</w:t>
      </w:r>
      <w:bookmarkEnd w:id="41"/>
      <w:bookmarkEnd w:id="42"/>
      <w:bookmarkEnd w:id="43"/>
      <w:bookmarkEnd w:id="44"/>
      <w:bookmarkEnd w:id="45"/>
      <w:bookmarkEnd w:id="46"/>
    </w:p>
    <w:p w14:paraId="0AD80E49" w14:textId="77777777" w:rsidR="006D3451" w:rsidRPr="00625274" w:rsidRDefault="00C637A1" w:rsidP="008A27DE">
      <w:pPr>
        <w:pStyle w:val="BulletLarge"/>
      </w:pPr>
      <w:r w:rsidRPr="46B6FC09">
        <w:t>We will ensu</w:t>
      </w:r>
      <w:r w:rsidR="001B1C9F" w:rsidRPr="46B6FC09">
        <w:t xml:space="preserve">re that records are maintained </w:t>
      </w:r>
      <w:r w:rsidRPr="46B6FC09">
        <w:t xml:space="preserve">appropriately for children </w:t>
      </w:r>
      <w:r w:rsidR="00125D61" w:rsidRPr="46B6FC09">
        <w:t xml:space="preserve">and young people </w:t>
      </w:r>
      <w:r w:rsidRPr="46B6FC09">
        <w:t xml:space="preserve">with safeguarding concerns and that </w:t>
      </w:r>
      <w:r w:rsidR="00147B78" w:rsidRPr="46B6FC09">
        <w:t>confidential</w:t>
      </w:r>
      <w:r w:rsidR="0099154C" w:rsidRPr="46B6FC09">
        <w:t>,</w:t>
      </w:r>
      <w:r w:rsidR="00147B78" w:rsidRPr="46B6FC09">
        <w:t xml:space="preserve"> </w:t>
      </w:r>
      <w:r w:rsidRPr="46B6FC09">
        <w:t>stand-alone files are created and maintained.</w:t>
      </w:r>
    </w:p>
    <w:p w14:paraId="1DA8ACA9" w14:textId="51D9D4B7" w:rsidR="002764E6" w:rsidRDefault="007C233F" w:rsidP="008A27DE">
      <w:pPr>
        <w:pStyle w:val="BulletLarge"/>
      </w:pPr>
      <w:r w:rsidRPr="46B6FC09">
        <w:t xml:space="preserve">We will </w:t>
      </w:r>
      <w:r w:rsidR="0050663F" w:rsidRPr="46B6FC09">
        <w:t>c</w:t>
      </w:r>
      <w:r w:rsidRPr="46B6FC09">
        <w:t xml:space="preserve">ontinue to </w:t>
      </w:r>
      <w:r w:rsidR="0050663F" w:rsidRPr="46B6FC09">
        <w:t xml:space="preserve">support </w:t>
      </w:r>
      <w:r w:rsidR="3FB36F25" w:rsidRPr="46B6FC09">
        <w:t>any student</w:t>
      </w:r>
      <w:r w:rsidR="0050663F" w:rsidRPr="46B6FC09">
        <w:t xml:space="preserve"> </w:t>
      </w:r>
      <w:r w:rsidRPr="46B6FC09">
        <w:t xml:space="preserve">leaving the school </w:t>
      </w:r>
      <w:r w:rsidR="0050663F" w:rsidRPr="46B6FC09">
        <w:t xml:space="preserve">about whom there have been concerns by ensuring that </w:t>
      </w:r>
      <w:r w:rsidRPr="46B6FC09">
        <w:t xml:space="preserve">all </w:t>
      </w:r>
      <w:r w:rsidR="0050663F" w:rsidRPr="46B6FC09">
        <w:t>appropriate information</w:t>
      </w:r>
      <w:r w:rsidR="001720AD" w:rsidRPr="46B6FC09">
        <w:t xml:space="preserve">, </w:t>
      </w:r>
      <w:r w:rsidR="001B1C9F" w:rsidRPr="46B6FC09">
        <w:t xml:space="preserve">including child protection and </w:t>
      </w:r>
      <w:r w:rsidR="001720AD" w:rsidRPr="46B6FC09">
        <w:t>welfare concerns, is</w:t>
      </w:r>
      <w:r w:rsidR="0050663F" w:rsidRPr="46B6FC09">
        <w:t xml:space="preserve"> forwarded under confidential cover to the </w:t>
      </w:r>
      <w:r w:rsidR="7AF9204E" w:rsidRPr="46B6FC09">
        <w:t>students'</w:t>
      </w:r>
      <w:r w:rsidR="3FE39571" w:rsidRPr="46B6FC09">
        <w:t xml:space="preserve"> </w:t>
      </w:r>
      <w:r w:rsidR="0050663F" w:rsidRPr="46B6FC09">
        <w:t>new school</w:t>
      </w:r>
      <w:r w:rsidR="00B02441">
        <w:t xml:space="preserve">/college </w:t>
      </w:r>
      <w:r w:rsidR="0050663F" w:rsidRPr="46B6FC09">
        <w:t>a</w:t>
      </w:r>
      <w:r w:rsidR="50743F91" w:rsidRPr="46B6FC09">
        <w:t xml:space="preserve">s </w:t>
      </w:r>
      <w:r w:rsidR="0050663F" w:rsidRPr="46B6FC09">
        <w:t>a matter of priority.</w:t>
      </w:r>
    </w:p>
    <w:p w14:paraId="2CC24347" w14:textId="6B411B75" w:rsidR="00B02441" w:rsidRPr="00625274" w:rsidRDefault="00B02441" w:rsidP="008A27DE">
      <w:pPr>
        <w:pStyle w:val="BulletLarge"/>
      </w:pPr>
      <w:r>
        <w:t>We use an online system to ensure our records are secure.</w:t>
      </w:r>
    </w:p>
    <w:p w14:paraId="6AF49454" w14:textId="77777777" w:rsidR="001B1C9F" w:rsidRPr="00625274" w:rsidRDefault="001B1C9F" w:rsidP="008A27DE">
      <w:pPr>
        <w:pStyle w:val="BulletLarge"/>
      </w:pPr>
    </w:p>
    <w:p w14:paraId="43EB388D" w14:textId="20680A46" w:rsidR="00D6473A" w:rsidRPr="008A27DE" w:rsidRDefault="008A27DE" w:rsidP="008A27DE">
      <w:pPr>
        <w:pStyle w:val="BulletLarge"/>
        <w:ind w:left="720" w:hanging="720"/>
        <w:rPr>
          <w:b/>
          <w:highlight w:val="magenta"/>
        </w:rPr>
      </w:pPr>
      <w:bookmarkStart w:id="47" w:name="_Toc523827929"/>
      <w:bookmarkStart w:id="48" w:name="_Toc16254322"/>
      <w:bookmarkStart w:id="49" w:name="_Toc82141766"/>
      <w:r w:rsidRPr="008A27DE">
        <w:rPr>
          <w:rFonts w:eastAsia="Calibri"/>
          <w:b/>
        </w:rPr>
        <w:t>9</w:t>
      </w:r>
      <w:r w:rsidRPr="008A27DE">
        <w:rPr>
          <w:rFonts w:eastAsia="Calibri"/>
          <w:b/>
        </w:rPr>
        <w:tab/>
      </w:r>
      <w:r w:rsidR="00235350" w:rsidRPr="008A27DE">
        <w:rPr>
          <w:rFonts w:eastAsia="Calibri"/>
          <w:b/>
        </w:rPr>
        <w:t>Safer Workforce</w:t>
      </w:r>
      <w:r w:rsidR="00DF16D1" w:rsidRPr="008A27DE">
        <w:rPr>
          <w:rFonts w:eastAsia="Calibri"/>
          <w:b/>
        </w:rPr>
        <w:t xml:space="preserve"> and </w:t>
      </w:r>
      <w:r w:rsidR="00235350" w:rsidRPr="008A27DE">
        <w:rPr>
          <w:rFonts w:eastAsia="Calibri"/>
          <w:b/>
        </w:rPr>
        <w:t>Managing Allegations Against</w:t>
      </w:r>
      <w:r w:rsidR="002B2857" w:rsidRPr="008A27DE">
        <w:rPr>
          <w:rFonts w:eastAsia="Calibri"/>
          <w:b/>
        </w:rPr>
        <w:t xml:space="preserve"> Staff and Volunteers and Managing</w:t>
      </w:r>
      <w:r w:rsidR="00DF16D1" w:rsidRPr="008A27DE">
        <w:rPr>
          <w:rFonts w:eastAsia="Calibri"/>
          <w:b/>
        </w:rPr>
        <w:t xml:space="preserve"> Low-Level Concerns About</w:t>
      </w:r>
      <w:r w:rsidR="002B2857" w:rsidRPr="008A27DE">
        <w:rPr>
          <w:rFonts w:eastAsia="Calibri"/>
          <w:b/>
        </w:rPr>
        <w:t xml:space="preserve"> </w:t>
      </w:r>
      <w:r w:rsidR="00235350" w:rsidRPr="008A27DE">
        <w:rPr>
          <w:rFonts w:eastAsia="Calibri"/>
          <w:b/>
        </w:rPr>
        <w:t>Staff and Volunteers</w:t>
      </w:r>
      <w:bookmarkEnd w:id="47"/>
      <w:bookmarkEnd w:id="48"/>
      <w:bookmarkEnd w:id="49"/>
    </w:p>
    <w:p w14:paraId="31E55190" w14:textId="78BC55C7" w:rsidR="00D6473A" w:rsidRPr="00625274" w:rsidRDefault="0083228C" w:rsidP="008A27DE">
      <w:pPr>
        <w:pStyle w:val="BulletLarge"/>
        <w:jc w:val="both"/>
      </w:pPr>
      <w:r w:rsidRPr="46B6FC09">
        <w:t xml:space="preserve">We will </w:t>
      </w:r>
      <w:r w:rsidR="00BB792E" w:rsidRPr="46B6FC09">
        <w:t xml:space="preserve">prevent people who pose risks to children from working in our school by </w:t>
      </w:r>
      <w:r w:rsidRPr="46B6FC09">
        <w:t>ensur</w:t>
      </w:r>
      <w:r w:rsidR="00BB792E" w:rsidRPr="46B6FC09">
        <w:t>ing</w:t>
      </w:r>
      <w:r w:rsidRPr="46B6FC09">
        <w:t xml:space="preserve"> that</w:t>
      </w:r>
      <w:r w:rsidR="006D3451" w:rsidRPr="46B6FC09">
        <w:t xml:space="preserve"> </w:t>
      </w:r>
      <w:r w:rsidR="00CF5FF6" w:rsidRPr="46B6FC09">
        <w:t>all individuals working in any capacity at</w:t>
      </w:r>
      <w:r w:rsidR="00F845B3" w:rsidRPr="46B6FC09">
        <w:t xml:space="preserve"> </w:t>
      </w:r>
      <w:r w:rsidR="006D3451" w:rsidRPr="46B6FC09">
        <w:t xml:space="preserve">our school have been </w:t>
      </w:r>
      <w:r w:rsidR="005F2150" w:rsidRPr="46B6FC09">
        <w:t>subjected to safeguarding checks</w:t>
      </w:r>
      <w:r w:rsidR="006D3451" w:rsidRPr="46B6FC09">
        <w:t xml:space="preserve"> </w:t>
      </w:r>
      <w:r w:rsidRPr="46B6FC09">
        <w:t xml:space="preserve">in line with the statutory guidance </w:t>
      </w:r>
      <w:r w:rsidR="002015E2" w:rsidRPr="46B6FC09">
        <w:t>Keeping Children Safe in Education: Statutory Guidance for Schoo</w:t>
      </w:r>
      <w:r w:rsidR="00125D61" w:rsidRPr="46B6FC09">
        <w:t xml:space="preserve">ls and Colleges, September </w:t>
      </w:r>
      <w:r w:rsidR="004917BB" w:rsidRPr="46B6FC09">
        <w:t>2021</w:t>
      </w:r>
      <w:r w:rsidR="00D6473A" w:rsidRPr="46B6FC09">
        <w:t>.</w:t>
      </w:r>
    </w:p>
    <w:p w14:paraId="4576E112" w14:textId="77777777" w:rsidR="00D6473A" w:rsidRPr="00625274" w:rsidRDefault="00A7439A" w:rsidP="008A27DE">
      <w:pPr>
        <w:pStyle w:val="BulletLarge"/>
      </w:pPr>
      <w:r w:rsidRPr="00625274">
        <w:t xml:space="preserve">We will ensure that agencies and third parties supplying staff provide us evidence that they have made the appropriate level of </w:t>
      </w:r>
      <w:r w:rsidR="005F2150" w:rsidRPr="00625274">
        <w:t>safeguarding</w:t>
      </w:r>
      <w:r w:rsidR="00312FDA" w:rsidRPr="00625274">
        <w:t xml:space="preserve"> check on individuals </w:t>
      </w:r>
      <w:r w:rsidRPr="00625274">
        <w:t>working in our school.</w:t>
      </w:r>
      <w:r w:rsidR="00312FDA" w:rsidRPr="00625274">
        <w:t xml:space="preserve">  We will also ensure that any agency worker presenting for work is the same person on whom the checks have been made.</w:t>
      </w:r>
    </w:p>
    <w:p w14:paraId="7CA54E9F" w14:textId="77777777" w:rsidR="00D6473A" w:rsidRPr="00625274" w:rsidRDefault="00CF5FF6" w:rsidP="008A27DE">
      <w:pPr>
        <w:pStyle w:val="BulletLarge"/>
      </w:pPr>
      <w:r w:rsidRPr="00625274">
        <w:t>Every job description and person specification will ha</w:t>
      </w:r>
      <w:r w:rsidR="00D6473A" w:rsidRPr="00625274">
        <w:t xml:space="preserve">ve a clear statement about the </w:t>
      </w:r>
      <w:r w:rsidRPr="00625274">
        <w:t>safeguarding responsibilities of the post holder.</w:t>
      </w:r>
    </w:p>
    <w:p w14:paraId="6CC616DB" w14:textId="77777777" w:rsidR="00D6473A" w:rsidRPr="00625274" w:rsidRDefault="005B4DD5" w:rsidP="008A27DE">
      <w:pPr>
        <w:pStyle w:val="BulletLarge"/>
      </w:pPr>
      <w:r w:rsidRPr="00625274">
        <w:t>We will ensure that at least o</w:t>
      </w:r>
      <w:r w:rsidR="00354D1B" w:rsidRPr="00625274">
        <w:t xml:space="preserve">ne member of </w:t>
      </w:r>
      <w:r w:rsidRPr="00625274">
        <w:t>every</w:t>
      </w:r>
      <w:r w:rsidR="00354D1B" w:rsidRPr="00625274">
        <w:t xml:space="preserve"> interview panel </w:t>
      </w:r>
      <w:r w:rsidR="007A7B5C" w:rsidRPr="00625274">
        <w:t>has</w:t>
      </w:r>
      <w:r w:rsidR="00354D1B" w:rsidRPr="00625274">
        <w:t xml:space="preserve"> completed safer recruitment </w:t>
      </w:r>
      <w:r w:rsidR="00661CAB" w:rsidRPr="00625274">
        <w:t>training</w:t>
      </w:r>
      <w:r w:rsidR="00354D1B" w:rsidRPr="00625274">
        <w:t>.</w:t>
      </w:r>
    </w:p>
    <w:p w14:paraId="070786C5" w14:textId="77777777" w:rsidR="006C6837" w:rsidRDefault="00A706EA" w:rsidP="008A27DE">
      <w:pPr>
        <w:pStyle w:val="BulletLarge"/>
      </w:pPr>
      <w:r w:rsidRPr="46B6FC09">
        <w:t>We have a</w:t>
      </w:r>
      <w:r w:rsidR="0030606F" w:rsidRPr="46B6FC09">
        <w:t xml:space="preserve"> procedure in place to handle </w:t>
      </w:r>
      <w:r w:rsidRPr="46B6FC09">
        <w:t xml:space="preserve">allegations against members of </w:t>
      </w:r>
      <w:r w:rsidR="0030606F" w:rsidRPr="46B6FC09">
        <w:t>staff</w:t>
      </w:r>
      <w:r w:rsidR="00953841" w:rsidRPr="46B6FC09">
        <w:t>, supply staff</w:t>
      </w:r>
      <w:r w:rsidR="0030606F" w:rsidRPr="46B6FC09">
        <w:t xml:space="preserve"> and volunteers in line with </w:t>
      </w:r>
      <w:r w:rsidR="002015E2" w:rsidRPr="46B6FC09">
        <w:t>Keeping Children Safe in Education</w:t>
      </w:r>
      <w:r w:rsidR="000548A0" w:rsidRPr="46B6FC09">
        <w:t xml:space="preserve">, September </w:t>
      </w:r>
      <w:r w:rsidR="00125D61" w:rsidRPr="46B6FC09">
        <w:t>20</w:t>
      </w:r>
      <w:r w:rsidR="00953841" w:rsidRPr="46B6FC09">
        <w:t>2</w:t>
      </w:r>
      <w:r w:rsidR="002B2857" w:rsidRPr="46B6FC09">
        <w:t>1 Part Four Section One</w:t>
      </w:r>
      <w:r w:rsidR="000548A0" w:rsidRPr="46B6FC09">
        <w:t xml:space="preserve"> (see Appendix C)</w:t>
      </w:r>
      <w:r w:rsidR="002B2857" w:rsidRPr="46B6FC09">
        <w:t>.</w:t>
      </w:r>
    </w:p>
    <w:p w14:paraId="78E81BD5" w14:textId="0D0EACCA" w:rsidR="002B2857" w:rsidRPr="006C6837" w:rsidRDefault="002B2857" w:rsidP="008A27DE">
      <w:pPr>
        <w:pStyle w:val="BulletLarge"/>
      </w:pPr>
      <w:r w:rsidRPr="006C6837">
        <w:t>We have a Staff Code of Conduct and Disciplinary Policy and Procedures in place to handle low-level concerns about members of staff, supply staff and volunteers in line with Keeping Children Safe in Education, September 2021 Part Four Section Two.</w:t>
      </w:r>
    </w:p>
    <w:p w14:paraId="548C60C3" w14:textId="2CD68BDA" w:rsidR="0030606F" w:rsidRPr="00625274" w:rsidRDefault="0030606F" w:rsidP="00C80B52">
      <w:pPr>
        <w:pStyle w:val="NoSpacing"/>
        <w:spacing w:after="120"/>
        <w:jc w:val="both"/>
        <w:rPr>
          <w:rFonts w:cs="Calibri"/>
        </w:rPr>
      </w:pPr>
    </w:p>
    <w:p w14:paraId="28690197" w14:textId="1A17F3B5" w:rsidR="001E4909" w:rsidRPr="00625274" w:rsidRDefault="001E4909" w:rsidP="008A27DE">
      <w:pPr>
        <w:pStyle w:val="NoSpacing"/>
        <w:numPr>
          <w:ilvl w:val="0"/>
          <w:numId w:val="59"/>
        </w:numPr>
        <w:spacing w:after="120"/>
        <w:ind w:left="709" w:hanging="709"/>
        <w:jc w:val="both"/>
        <w:outlineLvl w:val="1"/>
        <w:rPr>
          <w:rFonts w:cs="Calibri"/>
          <w:b/>
        </w:rPr>
      </w:pPr>
      <w:bookmarkStart w:id="50" w:name="_Toc523827930"/>
      <w:bookmarkStart w:id="51" w:name="_Toc16254323"/>
      <w:bookmarkStart w:id="52" w:name="_Toc82141767"/>
      <w:bookmarkStart w:id="53" w:name="_Toc85456342"/>
      <w:bookmarkStart w:id="54" w:name="_Toc85533633"/>
      <w:bookmarkStart w:id="55" w:name="_Toc85533705"/>
      <w:r w:rsidRPr="00625274">
        <w:rPr>
          <w:rFonts w:cs="Calibri"/>
          <w:b/>
        </w:rPr>
        <w:lastRenderedPageBreak/>
        <w:t>Staff Induction, Training and Development</w:t>
      </w:r>
      <w:bookmarkEnd w:id="50"/>
      <w:bookmarkEnd w:id="51"/>
      <w:bookmarkEnd w:id="52"/>
      <w:bookmarkEnd w:id="53"/>
      <w:bookmarkEnd w:id="54"/>
      <w:bookmarkEnd w:id="55"/>
    </w:p>
    <w:p w14:paraId="5F6ED525" w14:textId="07FCB144" w:rsidR="001E4909" w:rsidRPr="00625274" w:rsidRDefault="00684577" w:rsidP="008A27DE">
      <w:pPr>
        <w:pStyle w:val="BulletLarge"/>
      </w:pPr>
      <w:r w:rsidRPr="46B6FC09">
        <w:t>All new members of st</w:t>
      </w:r>
      <w:r w:rsidR="0058415E" w:rsidRPr="46B6FC09">
        <w:t xml:space="preserve">aff </w:t>
      </w:r>
      <w:r w:rsidRPr="46B6FC09">
        <w:t xml:space="preserve">will be given </w:t>
      </w:r>
      <w:r w:rsidR="00147B78" w:rsidRPr="46B6FC09">
        <w:t xml:space="preserve">an </w:t>
      </w:r>
      <w:r w:rsidRPr="46B6FC09">
        <w:t xml:space="preserve">induction </w:t>
      </w:r>
      <w:r w:rsidR="00147B78" w:rsidRPr="46B6FC09">
        <w:t>which</w:t>
      </w:r>
      <w:r w:rsidR="00A95401" w:rsidRPr="46B6FC09">
        <w:t xml:space="preserve"> includes</w:t>
      </w:r>
      <w:r w:rsidRPr="46B6FC09">
        <w:t xml:space="preserve"> child protection training </w:t>
      </w:r>
      <w:r w:rsidR="0058415E" w:rsidRPr="46B6FC09">
        <w:t xml:space="preserve">proportionate to their roles and responsibilities.  </w:t>
      </w:r>
      <w:r w:rsidR="006C6837">
        <w:t xml:space="preserve">The whole school approach to safeguarding will be discussed with staff. The issues and concerns when working with a vulnerable cohort will be highlighted in this training. Local issues will be discussed and contextual safeguarding explained. Further to this the training </w:t>
      </w:r>
      <w:r w:rsidR="0058415E" w:rsidRPr="46B6FC09">
        <w:t>will include:</w:t>
      </w:r>
      <w:r w:rsidR="001239C7" w:rsidRPr="46B6FC09">
        <w:t xml:space="preserve"> </w:t>
      </w:r>
      <w:r w:rsidR="000B1842" w:rsidRPr="46B6FC09">
        <w:t xml:space="preserve">understanding the impact of trauma; </w:t>
      </w:r>
      <w:r w:rsidR="001239C7" w:rsidRPr="46B6FC09">
        <w:t xml:space="preserve">how to recognise signs of </w:t>
      </w:r>
      <w:r w:rsidRPr="46B6FC09">
        <w:t>abuse</w:t>
      </w:r>
      <w:r w:rsidR="00136227" w:rsidRPr="46B6FC09">
        <w:t xml:space="preserve"> and mental health problems</w:t>
      </w:r>
      <w:r w:rsidR="00A146EC" w:rsidRPr="46B6FC09">
        <w:t xml:space="preserve">, </w:t>
      </w:r>
      <w:r w:rsidR="001239C7" w:rsidRPr="46B6FC09">
        <w:t>how to respond to any concerns</w:t>
      </w:r>
      <w:r w:rsidR="00135258" w:rsidRPr="46B6FC09">
        <w:t xml:space="preserve">, </w:t>
      </w:r>
      <w:r w:rsidR="00E23FFF" w:rsidRPr="46B6FC09">
        <w:t xml:space="preserve">how to support </w:t>
      </w:r>
      <w:r w:rsidR="00AC6B53" w:rsidRPr="46B6FC09">
        <w:t xml:space="preserve">local multi-agency procedures (e.g. providing information), </w:t>
      </w:r>
      <w:r w:rsidR="0058415E" w:rsidRPr="46B6FC09">
        <w:t>online safety</w:t>
      </w:r>
      <w:r w:rsidR="00AC6B53" w:rsidRPr="46B6FC09">
        <w:t xml:space="preserve">, </w:t>
      </w:r>
      <w:r w:rsidR="001239C7" w:rsidRPr="46B6FC09">
        <w:t>familiarisation with the child protection policy</w:t>
      </w:r>
      <w:r w:rsidR="006E6FF1" w:rsidRPr="46B6FC09">
        <w:t>, the school</w:t>
      </w:r>
      <w:r w:rsidR="00D72C14" w:rsidRPr="46B6FC09">
        <w:t>’</w:t>
      </w:r>
      <w:r w:rsidR="006E6FF1" w:rsidRPr="46B6FC09">
        <w:t>s staff behaviour/code of conduct and the role of the Designated Safeguarding Lead</w:t>
      </w:r>
      <w:r w:rsidR="0058415E" w:rsidRPr="46B6FC09">
        <w:t xml:space="preserve"> and Deputy Designated Safeguarding Lead</w:t>
      </w:r>
      <w:r w:rsidR="0D8892F5" w:rsidRPr="46B6FC09">
        <w:t>.</w:t>
      </w:r>
      <w:r w:rsidR="00E22DF4" w:rsidRPr="46B6FC09">
        <w:t xml:space="preserve">  We will ensure that staff understand the difference between a safeguarding</w:t>
      </w:r>
      <w:r w:rsidR="00136227" w:rsidRPr="46B6FC09">
        <w:t xml:space="preserve"> or wellbeing</w:t>
      </w:r>
      <w:r w:rsidR="00E22DF4" w:rsidRPr="46B6FC09">
        <w:t xml:space="preserve"> concern and </w:t>
      </w:r>
      <w:r w:rsidR="0ED57670" w:rsidRPr="46B6FC09">
        <w:t xml:space="preserve">be able to recognise when a </w:t>
      </w:r>
      <w:r w:rsidR="00E22DF4" w:rsidRPr="46B6FC09">
        <w:t>child</w:t>
      </w:r>
      <w:r w:rsidR="00A81F77" w:rsidRPr="46B6FC09">
        <w:t>/young person</w:t>
      </w:r>
      <w:r w:rsidR="00E22DF4" w:rsidRPr="46B6FC09">
        <w:t xml:space="preserve"> in immediate danger or at risk of significant harm.</w:t>
      </w:r>
    </w:p>
    <w:p w14:paraId="39F3DDBC" w14:textId="5F5249E7" w:rsidR="001E4909" w:rsidRPr="000B1842" w:rsidRDefault="0058415E" w:rsidP="008A27DE">
      <w:pPr>
        <w:pStyle w:val="BulletLarge"/>
      </w:pPr>
      <w:r w:rsidRPr="46B6FC09">
        <w:t>The</w:t>
      </w:r>
      <w:r w:rsidR="00FA7E47" w:rsidRPr="46B6FC09">
        <w:t xml:space="preserve"> induction will include read</w:t>
      </w:r>
      <w:r w:rsidRPr="46B6FC09">
        <w:t>ing Part 1 of</w:t>
      </w:r>
      <w:r w:rsidR="00FA7E47" w:rsidRPr="46B6FC09">
        <w:t xml:space="preserve"> </w:t>
      </w:r>
      <w:r w:rsidR="002015E2" w:rsidRPr="46B6FC09">
        <w:rPr>
          <w:i/>
          <w:iCs/>
        </w:rPr>
        <w:t>Keeping Children Safe in Education: Statutory Guidance for Scho</w:t>
      </w:r>
      <w:r w:rsidR="00D72C14" w:rsidRPr="46B6FC09">
        <w:rPr>
          <w:i/>
          <w:iCs/>
        </w:rPr>
        <w:t xml:space="preserve">ols and Colleges, September </w:t>
      </w:r>
      <w:r w:rsidR="004917BB" w:rsidRPr="46B6FC09">
        <w:rPr>
          <w:i/>
          <w:iCs/>
        </w:rPr>
        <w:t>2021</w:t>
      </w:r>
      <w:r w:rsidR="00024D44" w:rsidRPr="46B6FC09">
        <w:rPr>
          <w:i/>
          <w:iCs/>
        </w:rPr>
        <w:t xml:space="preserve"> </w:t>
      </w:r>
      <w:r w:rsidR="00024D44" w:rsidRPr="46B6FC09">
        <w:t xml:space="preserve">and Annex </w:t>
      </w:r>
      <w:r w:rsidR="00D04628" w:rsidRPr="46B6FC09">
        <w:t>B</w:t>
      </w:r>
      <w:r w:rsidR="00024D44" w:rsidRPr="46B6FC09">
        <w:t xml:space="preserve"> if their role involves direct work with children.</w:t>
      </w:r>
    </w:p>
    <w:p w14:paraId="5B8E4159" w14:textId="1223F248" w:rsidR="001E4909" w:rsidRPr="00625274" w:rsidRDefault="006C05C3" w:rsidP="008A27DE">
      <w:pPr>
        <w:pStyle w:val="BulletLarge"/>
      </w:pPr>
      <w:r w:rsidRPr="46B6FC09">
        <w:t xml:space="preserve">The </w:t>
      </w:r>
      <w:r w:rsidR="25CB73B9" w:rsidRPr="46B6FC09">
        <w:t xml:space="preserve">Executive </w:t>
      </w:r>
      <w:r w:rsidRPr="46B6FC09">
        <w:t>Head Teacher will undergo child protection training</w:t>
      </w:r>
      <w:r w:rsidR="00CF564F" w:rsidRPr="46B6FC09">
        <w:t xml:space="preserve">, when appointed to post and then refreshed </w:t>
      </w:r>
      <w:r w:rsidRPr="46B6FC09">
        <w:t>every t</w:t>
      </w:r>
      <w:r w:rsidR="0AF1C647" w:rsidRPr="46B6FC09">
        <w:t>wo</w:t>
      </w:r>
      <w:r w:rsidR="59105DAA" w:rsidRPr="46B6FC09">
        <w:t xml:space="preserve"> </w:t>
      </w:r>
      <w:r w:rsidRPr="46B6FC09">
        <w:t>years</w:t>
      </w:r>
      <w:r w:rsidR="00CF564F" w:rsidRPr="46B6FC09">
        <w:t>.</w:t>
      </w:r>
    </w:p>
    <w:p w14:paraId="7B6DDB2E" w14:textId="77777777" w:rsidR="000B1842" w:rsidRDefault="00D752B8" w:rsidP="008A27DE">
      <w:pPr>
        <w:pStyle w:val="BulletLarge"/>
      </w:pPr>
      <w:r w:rsidRPr="00024D44">
        <w:t xml:space="preserve">The </w:t>
      </w:r>
      <w:r w:rsidR="00F4658D" w:rsidRPr="00024D44">
        <w:t xml:space="preserve">Designated Safeguarding Lead </w:t>
      </w:r>
      <w:r w:rsidR="00681812" w:rsidRPr="00024D44">
        <w:t xml:space="preserve">and any Deputy Designated Safeguarding Lead </w:t>
      </w:r>
      <w:r w:rsidRPr="00024D44">
        <w:t>will undergo child protection training</w:t>
      </w:r>
      <w:r w:rsidR="00CF564F" w:rsidRPr="00024D44">
        <w:t>, when appointed to post and then refreshed</w:t>
      </w:r>
      <w:r w:rsidRPr="00024D44">
        <w:t xml:space="preserve"> every two years.</w:t>
      </w:r>
    </w:p>
    <w:p w14:paraId="407E6A79" w14:textId="495087AC" w:rsidR="00024D44" w:rsidRPr="000B1842" w:rsidRDefault="00D752B8" w:rsidP="008A27DE">
      <w:pPr>
        <w:pStyle w:val="BulletLarge"/>
      </w:pPr>
      <w:r w:rsidRPr="42345431">
        <w:t xml:space="preserve">All </w:t>
      </w:r>
      <w:r w:rsidR="007F520C" w:rsidRPr="42345431">
        <w:t xml:space="preserve">school </w:t>
      </w:r>
      <w:r w:rsidRPr="42345431">
        <w:t>staff</w:t>
      </w:r>
      <w:r w:rsidR="00681812" w:rsidRPr="42345431">
        <w:t xml:space="preserve">, proportionate to their roles and </w:t>
      </w:r>
      <w:r w:rsidR="40C8648F" w:rsidRPr="42345431">
        <w:t>responsibilities, and</w:t>
      </w:r>
      <w:r w:rsidRPr="42345431">
        <w:t xml:space="preserve"> the</w:t>
      </w:r>
      <w:r w:rsidR="00147B78" w:rsidRPr="42345431">
        <w:t xml:space="preserve"> </w:t>
      </w:r>
      <w:r w:rsidR="00283EF6" w:rsidRPr="42345431">
        <w:t xml:space="preserve">nominated </w:t>
      </w:r>
      <w:r w:rsidR="00681812" w:rsidRPr="42345431">
        <w:t>safeguarding</w:t>
      </w:r>
      <w:r w:rsidR="00147B78" w:rsidRPr="42345431">
        <w:t xml:space="preserve"> governor</w:t>
      </w:r>
      <w:r w:rsidR="00A95401" w:rsidRPr="42345431">
        <w:t xml:space="preserve"> </w:t>
      </w:r>
      <w:r w:rsidRPr="42345431">
        <w:t xml:space="preserve">will undergo child protection </w:t>
      </w:r>
      <w:r w:rsidR="007F520C" w:rsidRPr="42345431">
        <w:t xml:space="preserve">refresher </w:t>
      </w:r>
      <w:r w:rsidRPr="42345431">
        <w:t xml:space="preserve">training </w:t>
      </w:r>
      <w:r w:rsidR="00147B78" w:rsidRPr="42345431">
        <w:t>annually</w:t>
      </w:r>
      <w:r w:rsidR="007F520C" w:rsidRPr="42345431">
        <w:t xml:space="preserve"> and will be provided with regular information to ensure their </w:t>
      </w:r>
      <w:r w:rsidR="00C8725F" w:rsidRPr="42345431">
        <w:t>skills and knowledge are current.</w:t>
      </w:r>
      <w:r w:rsidR="00024D44" w:rsidRPr="42345431">
        <w:t xml:space="preserve"> </w:t>
      </w:r>
    </w:p>
    <w:p w14:paraId="4CC77A0D" w14:textId="6A63575B" w:rsidR="001E4909" w:rsidRPr="000B1842" w:rsidRDefault="00024D44" w:rsidP="008A27DE">
      <w:pPr>
        <w:pStyle w:val="BulletLarge"/>
      </w:pPr>
      <w:r w:rsidRPr="46B6FC09">
        <w:t>All school staff</w:t>
      </w:r>
      <w:r w:rsidR="00136227" w:rsidRPr="46B6FC09">
        <w:t xml:space="preserve">, as part of annual refresher training, </w:t>
      </w:r>
      <w:r w:rsidRPr="46B6FC09">
        <w:t xml:space="preserve">will be required to read Part 1 of </w:t>
      </w:r>
      <w:r w:rsidRPr="46B6FC09">
        <w:rPr>
          <w:i/>
          <w:iCs/>
        </w:rPr>
        <w:t xml:space="preserve">Keeping Children Safe in Education: Statutory Guidance for Schools and Colleges, September </w:t>
      </w:r>
      <w:r w:rsidR="004917BB" w:rsidRPr="46B6FC09">
        <w:rPr>
          <w:i/>
          <w:iCs/>
        </w:rPr>
        <w:t>2021</w:t>
      </w:r>
      <w:r w:rsidRPr="46B6FC09">
        <w:rPr>
          <w:i/>
          <w:iCs/>
        </w:rPr>
        <w:t xml:space="preserve"> </w:t>
      </w:r>
      <w:r w:rsidRPr="46B6FC09">
        <w:t xml:space="preserve">and Annex </w:t>
      </w:r>
      <w:r w:rsidR="00D04628" w:rsidRPr="46B6FC09">
        <w:t>B</w:t>
      </w:r>
      <w:r w:rsidRPr="46B6FC09">
        <w:t xml:space="preserve"> if their role involves direct work with children.</w:t>
      </w:r>
    </w:p>
    <w:p w14:paraId="10541518" w14:textId="7E46948D" w:rsidR="001E4909" w:rsidRPr="00625274" w:rsidRDefault="00D752B8" w:rsidP="008A27DE">
      <w:pPr>
        <w:pStyle w:val="BulletLarge"/>
      </w:pPr>
      <w:r w:rsidRPr="42345431">
        <w:t xml:space="preserve">The nominated governor for </w:t>
      </w:r>
      <w:r w:rsidR="00F81C15" w:rsidRPr="42345431">
        <w:t>safeguarding</w:t>
      </w:r>
      <w:r w:rsidRPr="42345431">
        <w:t xml:space="preserve"> will undergo appropriate training prior to or soon after appointment to the role; this training will be updated every two years.</w:t>
      </w:r>
      <w:r w:rsidR="00A95401" w:rsidRPr="42345431">
        <w:t xml:space="preserve"> </w:t>
      </w:r>
    </w:p>
    <w:p w14:paraId="33C93F83" w14:textId="28932963" w:rsidR="001E4909" w:rsidRPr="00625274" w:rsidRDefault="00AC3E61" w:rsidP="008A27DE">
      <w:pPr>
        <w:pStyle w:val="BulletLarge"/>
      </w:pPr>
      <w:r w:rsidRPr="42345431">
        <w:t xml:space="preserve">We will ensure that staff </w:t>
      </w:r>
      <w:r w:rsidR="00FC274D" w:rsidRPr="42345431">
        <w:t xml:space="preserve">members </w:t>
      </w:r>
      <w:r w:rsidRPr="42345431">
        <w:t>provided by other agencies and third parties</w:t>
      </w:r>
      <w:r w:rsidR="000C6991" w:rsidRPr="42345431">
        <w:t xml:space="preserve">, </w:t>
      </w:r>
      <w:r w:rsidR="00FC274D" w:rsidRPr="42345431">
        <w:t>e</w:t>
      </w:r>
      <w:r w:rsidR="000C6991" w:rsidRPr="42345431">
        <w:t>.g.</w:t>
      </w:r>
      <w:r w:rsidR="001E4909" w:rsidRPr="42345431">
        <w:t xml:space="preserve"> </w:t>
      </w:r>
      <w:r w:rsidR="00FC274D" w:rsidRPr="42345431">
        <w:t xml:space="preserve">supply teachers, </w:t>
      </w:r>
      <w:r w:rsidRPr="42345431">
        <w:t>have received appropriate</w:t>
      </w:r>
      <w:r w:rsidR="00FC274D" w:rsidRPr="42345431">
        <w:t xml:space="preserve"> </w:t>
      </w:r>
      <w:r w:rsidRPr="42345431">
        <w:t>child protection training commensurate with their roles</w:t>
      </w:r>
      <w:r w:rsidR="00397C0F" w:rsidRPr="42345431">
        <w:t xml:space="preserve"> before starting work</w:t>
      </w:r>
      <w:r w:rsidRPr="42345431">
        <w:t>.</w:t>
      </w:r>
      <w:r w:rsidR="000F75C8" w:rsidRPr="42345431">
        <w:t xml:space="preserve">  They will be given t</w:t>
      </w:r>
      <w:r w:rsidR="001E4909" w:rsidRPr="42345431">
        <w:t xml:space="preserve">he opportunity to take part in </w:t>
      </w:r>
      <w:r w:rsidR="000F75C8" w:rsidRPr="42345431">
        <w:t>whole-school training if it take</w:t>
      </w:r>
      <w:r w:rsidR="001E4909" w:rsidRPr="42345431">
        <w:t xml:space="preserve">s place during their period of </w:t>
      </w:r>
      <w:r w:rsidR="000F75C8" w:rsidRPr="42345431">
        <w:t xml:space="preserve">work for the school.  </w:t>
      </w:r>
    </w:p>
    <w:p w14:paraId="4A966672" w14:textId="77777777" w:rsidR="001E4909" w:rsidRPr="00625274" w:rsidRDefault="00F360AB" w:rsidP="008A27DE">
      <w:pPr>
        <w:pStyle w:val="BulletLarge"/>
      </w:pPr>
      <w:r w:rsidRPr="42345431">
        <w:t xml:space="preserve">The </w:t>
      </w:r>
      <w:r w:rsidR="00F4658D" w:rsidRPr="42345431">
        <w:t xml:space="preserve">Designated Safeguarding Lead </w:t>
      </w:r>
      <w:r w:rsidRPr="42345431">
        <w:t xml:space="preserve">will provide </w:t>
      </w:r>
      <w:r w:rsidR="00182949" w:rsidRPr="42345431">
        <w:t>regular</w:t>
      </w:r>
      <w:r w:rsidRPr="42345431">
        <w:t xml:space="preserve"> briefing</w:t>
      </w:r>
      <w:r w:rsidR="00182949" w:rsidRPr="42345431">
        <w:t>s</w:t>
      </w:r>
      <w:r w:rsidRPr="42345431">
        <w:t xml:space="preserve"> to the school on</w:t>
      </w:r>
      <w:r w:rsidR="00182949" w:rsidRPr="42345431">
        <w:t xml:space="preserve">: </w:t>
      </w:r>
      <w:r w:rsidRPr="42345431">
        <w:t xml:space="preserve"> any changes to child protection</w:t>
      </w:r>
      <w:r w:rsidR="00182949" w:rsidRPr="42345431">
        <w:t xml:space="preserve"> legislation and procedures; </w:t>
      </w:r>
      <w:r w:rsidRPr="42345431">
        <w:t xml:space="preserve">relevant </w:t>
      </w:r>
      <w:r w:rsidR="001921BB" w:rsidRPr="42345431">
        <w:t>learning</w:t>
      </w:r>
      <w:r w:rsidRPr="42345431">
        <w:t xml:space="preserve"> from local and national </w:t>
      </w:r>
      <w:r w:rsidR="00FD14FC" w:rsidRPr="42345431">
        <w:rPr>
          <w:rFonts w:cs="Times New Roman"/>
          <w:color w:val="auto"/>
        </w:rPr>
        <w:t>Child Safeguarding Practice Review</w:t>
      </w:r>
      <w:r w:rsidRPr="42345431">
        <w:t>s</w:t>
      </w:r>
      <w:r w:rsidR="00182949" w:rsidRPr="42345431">
        <w:t>; local service provision: local safeguarding concerns.</w:t>
      </w:r>
    </w:p>
    <w:p w14:paraId="06E505CC" w14:textId="04292EC9" w:rsidR="00CD47D9" w:rsidRDefault="00CD47D9" w:rsidP="008A27DE">
      <w:pPr>
        <w:pStyle w:val="BulletLarge"/>
      </w:pPr>
      <w:r w:rsidRPr="42345431">
        <w:t xml:space="preserve">The school will maintain accurate records of </w:t>
      </w:r>
      <w:r w:rsidR="00AA5A44" w:rsidRPr="42345431">
        <w:t xml:space="preserve">satisfactory completion of all </w:t>
      </w:r>
      <w:r w:rsidRPr="42345431">
        <w:t xml:space="preserve">staff </w:t>
      </w:r>
      <w:r w:rsidR="00AA5A44" w:rsidRPr="42345431">
        <w:t xml:space="preserve">child protection and safeguarding </w:t>
      </w:r>
      <w:r w:rsidRPr="42345431">
        <w:t xml:space="preserve">training.  </w:t>
      </w:r>
    </w:p>
    <w:p w14:paraId="3AF48786" w14:textId="7D49DE27" w:rsidR="006C6837" w:rsidRPr="00F30423" w:rsidRDefault="006C6837" w:rsidP="008A27DE">
      <w:pPr>
        <w:pStyle w:val="BulletLarge"/>
      </w:pPr>
      <w:r w:rsidRPr="00F30423">
        <w:t xml:space="preserve">The safeguarding training will be regularly updated to include any rising trends or concerns locally. In addition, all staff receive safeguarding and child protection (including online safety) updates (for example, via email and staff meetings), as required, and at least annually, to provide them with relevant skills and knowledge to safeguard children effectively. The Safeguarding Lead will provide </w:t>
      </w:r>
      <w:r w:rsidR="00F30423">
        <w:t xml:space="preserve">timely </w:t>
      </w:r>
      <w:r w:rsidRPr="00F30423">
        <w:t xml:space="preserve">support and training if a particular </w:t>
      </w:r>
      <w:r w:rsidR="00F30423" w:rsidRPr="00F30423">
        <w:t>concern</w:t>
      </w:r>
      <w:r w:rsidRPr="00F30423">
        <w:t xml:space="preserve"> arises and will undertake research and training should this </w:t>
      </w:r>
      <w:r w:rsidR="00F30423">
        <w:t xml:space="preserve">also </w:t>
      </w:r>
      <w:r w:rsidRPr="00F30423">
        <w:t xml:space="preserve">be </w:t>
      </w:r>
      <w:r w:rsidR="00F30423" w:rsidRPr="00F30423">
        <w:t>required;</w:t>
      </w:r>
      <w:r w:rsidRPr="00F30423">
        <w:t xml:space="preserve"> the information </w:t>
      </w:r>
      <w:r w:rsidR="00F30423">
        <w:t xml:space="preserve">gathered </w:t>
      </w:r>
      <w:r w:rsidRPr="00F30423">
        <w:t>would then be disseminated to whole staff.</w:t>
      </w:r>
    </w:p>
    <w:p w14:paraId="1B1C298B" w14:textId="77777777" w:rsidR="00EE0C45" w:rsidRPr="00625274" w:rsidRDefault="00EE0C45" w:rsidP="00C80B52">
      <w:pPr>
        <w:pStyle w:val="NoSpacing"/>
        <w:spacing w:after="120"/>
        <w:jc w:val="both"/>
        <w:rPr>
          <w:rFonts w:cs="Calibri"/>
        </w:rPr>
      </w:pPr>
    </w:p>
    <w:p w14:paraId="22728972" w14:textId="77777777" w:rsidR="00EE0C45" w:rsidRPr="00625274" w:rsidRDefault="00B10279" w:rsidP="00C80B52">
      <w:pPr>
        <w:pStyle w:val="NoSpacing"/>
        <w:numPr>
          <w:ilvl w:val="0"/>
          <w:numId w:val="32"/>
        </w:numPr>
        <w:spacing w:after="120"/>
        <w:jc w:val="both"/>
        <w:outlineLvl w:val="1"/>
        <w:rPr>
          <w:rFonts w:cs="Calibri"/>
          <w:b/>
        </w:rPr>
      </w:pPr>
      <w:bookmarkStart w:id="56" w:name="_Toc523827931"/>
      <w:bookmarkStart w:id="57" w:name="_Toc16254324"/>
      <w:bookmarkStart w:id="58" w:name="_Toc82141768"/>
      <w:bookmarkStart w:id="59" w:name="_Toc85456343"/>
      <w:bookmarkStart w:id="60" w:name="_Toc85533634"/>
      <w:bookmarkStart w:id="61" w:name="_Toc85533706"/>
      <w:r w:rsidRPr="00625274">
        <w:rPr>
          <w:rFonts w:cs="Calibri"/>
          <w:b/>
        </w:rPr>
        <w:t>Confidentiality, Consent and Information Sharing</w:t>
      </w:r>
      <w:bookmarkEnd w:id="56"/>
      <w:bookmarkEnd w:id="57"/>
      <w:bookmarkEnd w:id="58"/>
      <w:bookmarkEnd w:id="59"/>
      <w:bookmarkEnd w:id="60"/>
      <w:bookmarkEnd w:id="61"/>
    </w:p>
    <w:p w14:paraId="1F0FACFD" w14:textId="77777777" w:rsidR="00EE0C45" w:rsidRPr="00625274" w:rsidRDefault="00EE0C45" w:rsidP="00C80B52">
      <w:pPr>
        <w:pStyle w:val="NoSpacing"/>
        <w:numPr>
          <w:ilvl w:val="1"/>
          <w:numId w:val="32"/>
        </w:numPr>
        <w:spacing w:after="120"/>
        <w:jc w:val="both"/>
        <w:rPr>
          <w:rFonts w:cs="Calibri"/>
        </w:rPr>
      </w:pPr>
      <w:r w:rsidRPr="00625274">
        <w:rPr>
          <w:rFonts w:cs="Calibri"/>
        </w:rPr>
        <w:t>We recognise that all matters relating to child protection are confidential.</w:t>
      </w:r>
    </w:p>
    <w:p w14:paraId="376C1FD5" w14:textId="3CACB60A" w:rsidR="00E22DF4" w:rsidRPr="00625274" w:rsidRDefault="00EE0C45" w:rsidP="00C80B52">
      <w:pPr>
        <w:pStyle w:val="NoSpacing"/>
        <w:numPr>
          <w:ilvl w:val="1"/>
          <w:numId w:val="32"/>
        </w:numPr>
        <w:spacing w:after="120"/>
        <w:jc w:val="both"/>
        <w:rPr>
          <w:rFonts w:cs="Calibri"/>
        </w:rPr>
      </w:pPr>
      <w:r w:rsidRPr="46B6FC09">
        <w:rPr>
          <w:rFonts w:cs="Calibri"/>
        </w:rPr>
        <w:lastRenderedPageBreak/>
        <w:t>The head teacher</w:t>
      </w:r>
      <w:r w:rsidR="00F30423">
        <w:rPr>
          <w:rFonts w:cs="Calibri"/>
        </w:rPr>
        <w:t xml:space="preserve">, </w:t>
      </w:r>
      <w:r w:rsidR="00F4658D" w:rsidRPr="46B6FC09">
        <w:rPr>
          <w:rFonts w:cs="Calibri"/>
          <w:color w:val="000000" w:themeColor="text1"/>
        </w:rPr>
        <w:t>Designated Safeguarding Lead</w:t>
      </w:r>
      <w:r w:rsidR="00F4658D" w:rsidRPr="46B6FC09">
        <w:rPr>
          <w:rFonts w:cs="Calibri"/>
        </w:rPr>
        <w:t xml:space="preserve"> </w:t>
      </w:r>
      <w:r w:rsidR="00F30423">
        <w:rPr>
          <w:rFonts w:cs="Calibri"/>
        </w:rPr>
        <w:t xml:space="preserve">or members of the safeguarding team </w:t>
      </w:r>
      <w:r w:rsidRPr="46B6FC09">
        <w:rPr>
          <w:rFonts w:cs="Calibri"/>
        </w:rPr>
        <w:t>will</w:t>
      </w:r>
      <w:r w:rsidR="00F30423">
        <w:rPr>
          <w:rFonts w:cs="Calibri"/>
        </w:rPr>
        <w:t xml:space="preserve"> only</w:t>
      </w:r>
      <w:r w:rsidRPr="46B6FC09">
        <w:rPr>
          <w:rFonts w:cs="Calibri"/>
        </w:rPr>
        <w:t xml:space="preserve"> disclose any</w:t>
      </w:r>
      <w:r w:rsidR="4A018EC9" w:rsidRPr="46B6FC09">
        <w:rPr>
          <w:rFonts w:cs="Calibri"/>
        </w:rPr>
        <w:t xml:space="preserve"> </w:t>
      </w:r>
      <w:r w:rsidRPr="46B6FC09">
        <w:rPr>
          <w:rFonts w:cs="Calibri"/>
        </w:rPr>
        <w:t>information about a</w:t>
      </w:r>
      <w:r w:rsidR="7C7E4319" w:rsidRPr="46B6FC09">
        <w:rPr>
          <w:rFonts w:cs="Calibri"/>
        </w:rPr>
        <w:t xml:space="preserve"> student</w:t>
      </w:r>
      <w:r w:rsidRPr="46B6FC09">
        <w:rPr>
          <w:rFonts w:cs="Calibri"/>
        </w:rPr>
        <w:t xml:space="preserve"> to other members of sta</w:t>
      </w:r>
      <w:r w:rsidR="00E22DF4" w:rsidRPr="46B6FC09">
        <w:rPr>
          <w:rFonts w:cs="Calibri"/>
        </w:rPr>
        <w:t>ff on a need-to-know basis, and in the best interests of the child</w:t>
      </w:r>
      <w:r w:rsidR="00D72C14" w:rsidRPr="46B6FC09">
        <w:rPr>
          <w:rFonts w:cs="Calibri"/>
        </w:rPr>
        <w:t>/young person</w:t>
      </w:r>
      <w:r w:rsidR="00E22DF4" w:rsidRPr="46B6FC09">
        <w:rPr>
          <w:rFonts w:cs="Calibri"/>
        </w:rPr>
        <w:t>.</w:t>
      </w:r>
      <w:r w:rsidR="00F30423">
        <w:rPr>
          <w:rFonts w:cs="Calibri"/>
        </w:rPr>
        <w:t xml:space="preserve"> The need to understand the vulnerabilities of a certain student may mean information is shared within the team to support the student in an appropriate manner.</w:t>
      </w:r>
    </w:p>
    <w:p w14:paraId="4A0DF184" w14:textId="648302A5" w:rsidR="00514B91" w:rsidRPr="00625274" w:rsidRDefault="00514B91" w:rsidP="00C80B52">
      <w:pPr>
        <w:pStyle w:val="NoSpacing"/>
        <w:numPr>
          <w:ilvl w:val="1"/>
          <w:numId w:val="32"/>
        </w:numPr>
        <w:spacing w:after="120"/>
        <w:jc w:val="both"/>
        <w:rPr>
          <w:rFonts w:cs="Calibri"/>
        </w:rPr>
      </w:pPr>
      <w:r w:rsidRPr="46B6FC09">
        <w:rPr>
          <w:rFonts w:cs="Calibri"/>
        </w:rPr>
        <w:t xml:space="preserve">All staff </w:t>
      </w:r>
      <w:r w:rsidR="00DF3CEE" w:rsidRPr="46B6FC09">
        <w:rPr>
          <w:rFonts w:cs="Calibri"/>
        </w:rPr>
        <w:t xml:space="preserve">members </w:t>
      </w:r>
      <w:r w:rsidRPr="46B6FC09">
        <w:rPr>
          <w:rFonts w:cs="Calibri"/>
        </w:rPr>
        <w:t>must be aware that they cannot promise a child</w:t>
      </w:r>
      <w:r w:rsidR="00D72C14" w:rsidRPr="46B6FC09">
        <w:rPr>
          <w:rFonts w:cs="Calibri"/>
        </w:rPr>
        <w:t>/young person</w:t>
      </w:r>
      <w:r w:rsidRPr="46B6FC09">
        <w:rPr>
          <w:rFonts w:cs="Calibri"/>
        </w:rPr>
        <w:t xml:space="preserve"> to keep secrets which might compromise the</w:t>
      </w:r>
      <w:r w:rsidR="00D72C14" w:rsidRPr="46B6FC09">
        <w:rPr>
          <w:rFonts w:cs="Calibri"/>
        </w:rPr>
        <w:t>ir</w:t>
      </w:r>
      <w:r w:rsidRPr="46B6FC09">
        <w:rPr>
          <w:rFonts w:cs="Calibri"/>
        </w:rPr>
        <w:t xml:space="preserve"> safety or well-being.</w:t>
      </w:r>
      <w:r w:rsidR="00F30423">
        <w:rPr>
          <w:rFonts w:cs="Calibri"/>
        </w:rPr>
        <w:t xml:space="preserve"> This is made explicit in the annual safeguarding training.</w:t>
      </w:r>
    </w:p>
    <w:p w14:paraId="13F72534" w14:textId="77777777" w:rsidR="00DF3CEE" w:rsidRPr="00625274" w:rsidRDefault="00514B91" w:rsidP="00C80B52">
      <w:pPr>
        <w:pStyle w:val="NoSpacing"/>
        <w:numPr>
          <w:ilvl w:val="1"/>
          <w:numId w:val="32"/>
        </w:numPr>
        <w:spacing w:after="120"/>
        <w:jc w:val="both"/>
        <w:rPr>
          <w:rFonts w:cs="Calibri"/>
        </w:rPr>
      </w:pPr>
      <w:r w:rsidRPr="00625274">
        <w:rPr>
          <w:rFonts w:cs="Calibri"/>
        </w:rPr>
        <w:t xml:space="preserve">All staff </w:t>
      </w:r>
      <w:r w:rsidR="00DF3CEE" w:rsidRPr="00625274">
        <w:rPr>
          <w:rFonts w:cs="Calibri"/>
        </w:rPr>
        <w:t xml:space="preserve">members </w:t>
      </w:r>
      <w:r w:rsidRPr="00625274">
        <w:rPr>
          <w:rFonts w:cs="Calibri"/>
        </w:rPr>
        <w:t>have a professional responsibility to share information with other agencies in order to safeguard children.</w:t>
      </w:r>
    </w:p>
    <w:p w14:paraId="0B5B03FA" w14:textId="77777777" w:rsidR="00DF3CEE" w:rsidRPr="00625274" w:rsidRDefault="00DF3CEE" w:rsidP="00C80B52">
      <w:pPr>
        <w:pStyle w:val="NoSpacing"/>
        <w:numPr>
          <w:ilvl w:val="1"/>
          <w:numId w:val="32"/>
        </w:numPr>
        <w:spacing w:after="120"/>
        <w:jc w:val="both"/>
        <w:rPr>
          <w:rFonts w:cs="Calibri"/>
        </w:rPr>
      </w:pPr>
      <w:r w:rsidRPr="46B6FC09">
        <w:rPr>
          <w:rFonts w:cs="Calibri"/>
        </w:rPr>
        <w:t>All our staff members who come into contact with chil</w:t>
      </w:r>
      <w:r w:rsidR="007B603C" w:rsidRPr="46B6FC09">
        <w:rPr>
          <w:rFonts w:cs="Calibri"/>
        </w:rPr>
        <w:t>dren</w:t>
      </w:r>
      <w:r w:rsidR="00D72C14" w:rsidRPr="46B6FC09">
        <w:rPr>
          <w:rFonts w:cs="Calibri"/>
        </w:rPr>
        <w:t>/young people</w:t>
      </w:r>
      <w:r w:rsidR="007B603C" w:rsidRPr="46B6FC09">
        <w:rPr>
          <w:rFonts w:cs="Calibri"/>
        </w:rPr>
        <w:t xml:space="preserve"> will be given appropriate </w:t>
      </w:r>
      <w:r w:rsidRPr="46B6FC09">
        <w:rPr>
          <w:rFonts w:cs="Calibri"/>
        </w:rPr>
        <w:t>training to understand the purpose of information sha</w:t>
      </w:r>
      <w:r w:rsidR="007B603C" w:rsidRPr="46B6FC09">
        <w:rPr>
          <w:rFonts w:cs="Calibri"/>
        </w:rPr>
        <w:t xml:space="preserve">ring in order to safeguard and </w:t>
      </w:r>
      <w:r w:rsidRPr="46B6FC09">
        <w:rPr>
          <w:rFonts w:cs="Calibri"/>
        </w:rPr>
        <w:t xml:space="preserve">promote children’s welfare.  </w:t>
      </w:r>
    </w:p>
    <w:p w14:paraId="3DB43742" w14:textId="77777777" w:rsidR="00DF3CEE" w:rsidRPr="00625274" w:rsidRDefault="00DF3CEE" w:rsidP="00C80B52">
      <w:pPr>
        <w:pStyle w:val="NoSpacing"/>
        <w:numPr>
          <w:ilvl w:val="1"/>
          <w:numId w:val="32"/>
        </w:numPr>
        <w:spacing w:after="120"/>
        <w:jc w:val="both"/>
        <w:rPr>
          <w:rFonts w:cs="Calibri"/>
        </w:rPr>
      </w:pPr>
      <w:r w:rsidRPr="00625274">
        <w:rPr>
          <w:rFonts w:cs="Calibri"/>
        </w:rPr>
        <w:t>We will ensure that staff members are confident abo</w:t>
      </w:r>
      <w:r w:rsidR="007B603C" w:rsidRPr="00625274">
        <w:rPr>
          <w:rFonts w:cs="Calibri"/>
        </w:rPr>
        <w:t xml:space="preserve">ut what they can and should do </w:t>
      </w:r>
      <w:r w:rsidRPr="00625274">
        <w:rPr>
          <w:rFonts w:cs="Calibri"/>
        </w:rPr>
        <w:t xml:space="preserve">under the law, including how to obtain consent to share information and when </w:t>
      </w:r>
      <w:r w:rsidRPr="00625274">
        <w:rPr>
          <w:rFonts w:cs="Calibri"/>
        </w:rPr>
        <w:tab/>
        <w:t>information can be shared without consent.  This i</w:t>
      </w:r>
      <w:r w:rsidR="007B603C" w:rsidRPr="00625274">
        <w:rPr>
          <w:rFonts w:cs="Calibri"/>
        </w:rPr>
        <w:t xml:space="preserve">s covered in greater detail in </w:t>
      </w:r>
      <w:r w:rsidRPr="00625274">
        <w:rPr>
          <w:rFonts w:cs="Calibri"/>
        </w:rPr>
        <w:t>Appendix B.</w:t>
      </w:r>
    </w:p>
    <w:p w14:paraId="45B8A39C" w14:textId="77777777" w:rsidR="00E92B39" w:rsidRPr="00625274" w:rsidRDefault="00E92B39" w:rsidP="00C80B52">
      <w:pPr>
        <w:pStyle w:val="NoSpacing"/>
        <w:spacing w:after="120"/>
        <w:jc w:val="both"/>
        <w:rPr>
          <w:rFonts w:cs="Calibri"/>
        </w:rPr>
      </w:pPr>
    </w:p>
    <w:p w14:paraId="57698032" w14:textId="77777777" w:rsidR="000F2AAA" w:rsidRPr="00625274" w:rsidRDefault="00387673" w:rsidP="00C80B52">
      <w:pPr>
        <w:pStyle w:val="NoSpacing"/>
        <w:numPr>
          <w:ilvl w:val="0"/>
          <w:numId w:val="32"/>
        </w:numPr>
        <w:spacing w:after="120"/>
        <w:jc w:val="both"/>
        <w:outlineLvl w:val="1"/>
        <w:rPr>
          <w:rFonts w:cs="Calibri"/>
          <w:b/>
        </w:rPr>
      </w:pPr>
      <w:bookmarkStart w:id="62" w:name="_Toc523827932"/>
      <w:bookmarkStart w:id="63" w:name="_Toc16254325"/>
      <w:bookmarkStart w:id="64" w:name="_Toc82141769"/>
      <w:bookmarkStart w:id="65" w:name="_Toc85456344"/>
      <w:bookmarkStart w:id="66" w:name="_Toc85533635"/>
      <w:bookmarkStart w:id="67" w:name="_Toc85533707"/>
      <w:r w:rsidRPr="00E44E14">
        <w:rPr>
          <w:rFonts w:cs="Calibri"/>
          <w:b/>
        </w:rPr>
        <w:t>Multi-</w:t>
      </w:r>
      <w:r w:rsidRPr="00625274">
        <w:rPr>
          <w:rFonts w:cs="Calibri"/>
          <w:b/>
        </w:rPr>
        <w:t>Agency Working</w:t>
      </w:r>
      <w:bookmarkEnd w:id="62"/>
      <w:bookmarkEnd w:id="63"/>
      <w:bookmarkEnd w:id="64"/>
      <w:bookmarkEnd w:id="65"/>
      <w:bookmarkEnd w:id="66"/>
      <w:bookmarkEnd w:id="67"/>
      <w:r w:rsidRPr="00625274">
        <w:rPr>
          <w:rFonts w:cs="Calibri"/>
          <w:b/>
        </w:rPr>
        <w:t xml:space="preserve"> </w:t>
      </w:r>
    </w:p>
    <w:p w14:paraId="0567E6EB" w14:textId="0EEA03F3" w:rsidR="00B0228A" w:rsidRPr="00E44E14" w:rsidRDefault="000F2AAA" w:rsidP="00C80B52">
      <w:pPr>
        <w:pStyle w:val="NoSpacing"/>
        <w:numPr>
          <w:ilvl w:val="1"/>
          <w:numId w:val="32"/>
        </w:numPr>
        <w:spacing w:after="120"/>
        <w:jc w:val="both"/>
        <w:rPr>
          <w:rFonts w:cs="Calibri"/>
        </w:rPr>
      </w:pPr>
      <w:r w:rsidRPr="46B6FC09">
        <w:rPr>
          <w:rFonts w:cs="Calibri"/>
        </w:rPr>
        <w:t xml:space="preserve">We will develop and promote effective working relationships with other agencies, </w:t>
      </w:r>
      <w:r w:rsidR="002A7E5C" w:rsidRPr="46B6FC09">
        <w:rPr>
          <w:rFonts w:cs="Calibri"/>
        </w:rPr>
        <w:t>including</w:t>
      </w:r>
      <w:r w:rsidRPr="46B6FC09">
        <w:rPr>
          <w:rFonts w:cs="Calibri"/>
        </w:rPr>
        <w:t xml:space="preserve"> </w:t>
      </w:r>
      <w:r w:rsidR="00A060AE" w:rsidRPr="46B6FC09">
        <w:rPr>
          <w:rFonts w:cs="Calibri"/>
        </w:rPr>
        <w:t>agencies providing early help services to children</w:t>
      </w:r>
      <w:r w:rsidR="00D72C14" w:rsidRPr="46B6FC09">
        <w:rPr>
          <w:rFonts w:cs="Calibri"/>
        </w:rPr>
        <w:t xml:space="preserve"> and young people</w:t>
      </w:r>
      <w:r w:rsidR="00A060AE" w:rsidRPr="46B6FC09">
        <w:rPr>
          <w:rFonts w:cs="Calibri"/>
        </w:rPr>
        <w:t xml:space="preserve">, </w:t>
      </w:r>
      <w:r w:rsidRPr="46B6FC09">
        <w:rPr>
          <w:rFonts w:cs="Calibri"/>
        </w:rPr>
        <w:t xml:space="preserve">the </w:t>
      </w:r>
      <w:r w:rsidR="00AE6927" w:rsidRPr="46B6FC09">
        <w:rPr>
          <w:rFonts w:cs="Calibri"/>
        </w:rPr>
        <w:t>p</w:t>
      </w:r>
      <w:r w:rsidR="00AC4FE5" w:rsidRPr="46B6FC09">
        <w:rPr>
          <w:rFonts w:cs="Calibri"/>
        </w:rPr>
        <w:t>olice and Children’s Social Work Services</w:t>
      </w:r>
      <w:r w:rsidR="7441E139" w:rsidRPr="46B6FC09">
        <w:rPr>
          <w:rFonts w:cs="Calibri"/>
        </w:rPr>
        <w:t xml:space="preserve">. </w:t>
      </w:r>
      <w:r w:rsidR="00706D4D" w:rsidRPr="46B6FC09">
        <w:rPr>
          <w:rFonts w:cs="Calibri"/>
        </w:rPr>
        <w:t xml:space="preserve">We recognise that professional challenge has </w:t>
      </w:r>
      <w:r w:rsidR="199C7DB7" w:rsidRPr="46B6FC09">
        <w:rPr>
          <w:rFonts w:cs="Calibri"/>
        </w:rPr>
        <w:t>a vital role</w:t>
      </w:r>
      <w:r w:rsidR="00706D4D" w:rsidRPr="46B6FC09">
        <w:rPr>
          <w:rFonts w:cs="Calibri"/>
        </w:rPr>
        <w:t xml:space="preserve"> to play in ensuring effective safeguarding.</w:t>
      </w:r>
    </w:p>
    <w:p w14:paraId="7E12764C" w14:textId="1166B6C0" w:rsidR="00A135C9" w:rsidRPr="00E44E14" w:rsidRDefault="00B0228A" w:rsidP="00C80B52">
      <w:pPr>
        <w:pStyle w:val="NoSpacing"/>
        <w:numPr>
          <w:ilvl w:val="1"/>
          <w:numId w:val="32"/>
        </w:numPr>
        <w:spacing w:after="120"/>
        <w:jc w:val="both"/>
        <w:rPr>
          <w:rFonts w:cs="Calibri"/>
        </w:rPr>
      </w:pPr>
      <w:r w:rsidRPr="46B6FC09">
        <w:rPr>
          <w:rFonts w:cs="Calibri"/>
        </w:rPr>
        <w:t xml:space="preserve">We will ensure that relevant staff members participate </w:t>
      </w:r>
      <w:r w:rsidR="004B42EB" w:rsidRPr="46B6FC09">
        <w:rPr>
          <w:rFonts w:cs="Calibri"/>
        </w:rPr>
        <w:t xml:space="preserve">fully </w:t>
      </w:r>
      <w:r w:rsidRPr="46B6FC09">
        <w:rPr>
          <w:rFonts w:cs="Calibri"/>
        </w:rPr>
        <w:t>in multi-agency meetings</w:t>
      </w:r>
      <w:r w:rsidR="004B42EB" w:rsidRPr="46B6FC09">
        <w:rPr>
          <w:rFonts w:cs="Calibri"/>
        </w:rPr>
        <w:t xml:space="preserve"> that support </w:t>
      </w:r>
      <w:r w:rsidR="45122553" w:rsidRPr="46B6FC09">
        <w:rPr>
          <w:rFonts w:cs="Calibri"/>
        </w:rPr>
        <w:t xml:space="preserve">our students and their </w:t>
      </w:r>
      <w:r w:rsidR="004B42EB" w:rsidRPr="46B6FC09">
        <w:rPr>
          <w:rFonts w:cs="Calibri"/>
        </w:rPr>
        <w:t>families</w:t>
      </w:r>
      <w:r w:rsidR="00475F2D" w:rsidRPr="46B6FC09">
        <w:rPr>
          <w:rFonts w:cs="Calibri"/>
        </w:rPr>
        <w:t xml:space="preserve">, including child protection conferences and core groups, </w:t>
      </w:r>
      <w:r w:rsidR="004B42EB" w:rsidRPr="46B6FC09">
        <w:rPr>
          <w:rFonts w:cs="Calibri"/>
        </w:rPr>
        <w:t>child in need network meetings, early help meetings, and strategy discussions.</w:t>
      </w:r>
    </w:p>
    <w:p w14:paraId="255132E7" w14:textId="77777777" w:rsidR="00B0228A" w:rsidRPr="00625274" w:rsidRDefault="00B0228A" w:rsidP="00C80B52">
      <w:pPr>
        <w:pStyle w:val="NoSpacing"/>
        <w:numPr>
          <w:ilvl w:val="1"/>
          <w:numId w:val="32"/>
        </w:numPr>
        <w:spacing w:after="120"/>
        <w:jc w:val="both"/>
        <w:rPr>
          <w:rFonts w:cs="Calibri"/>
        </w:rPr>
      </w:pPr>
      <w:r w:rsidRPr="00625274">
        <w:rPr>
          <w:rFonts w:cs="Calibri"/>
        </w:rPr>
        <w:t xml:space="preserve">We will participate </w:t>
      </w:r>
      <w:r w:rsidR="00FD14FC" w:rsidRPr="004917BB">
        <w:rPr>
          <w:rFonts w:cs="Calibri"/>
        </w:rPr>
        <w:t xml:space="preserve">in </w:t>
      </w:r>
      <w:r w:rsidR="00FD14FC" w:rsidRPr="004917BB">
        <w:t>Child Safeguarding Practice Reviews</w:t>
      </w:r>
      <w:r w:rsidRPr="004917BB">
        <w:rPr>
          <w:rFonts w:cs="Calibri"/>
        </w:rPr>
        <w:t>, other</w:t>
      </w:r>
      <w:r w:rsidRPr="00625274">
        <w:rPr>
          <w:rFonts w:cs="Calibri"/>
        </w:rPr>
        <w:t xml:space="preserve"> reviews and file audits </w:t>
      </w:r>
      <w:r w:rsidR="00475F2D" w:rsidRPr="00625274">
        <w:rPr>
          <w:rFonts w:cs="Calibri"/>
        </w:rPr>
        <w:t xml:space="preserve">as and </w:t>
      </w:r>
      <w:r w:rsidRPr="00625274">
        <w:rPr>
          <w:rFonts w:cs="Calibri"/>
        </w:rPr>
        <w:t xml:space="preserve">when required to do so by </w:t>
      </w:r>
      <w:r w:rsidRPr="00FD14FC">
        <w:rPr>
          <w:rFonts w:cs="Calibri"/>
        </w:rPr>
        <w:t xml:space="preserve">the </w:t>
      </w:r>
      <w:r w:rsidR="003946DF" w:rsidRPr="00FD14FC">
        <w:rPr>
          <w:rFonts w:cs="Calibri"/>
        </w:rPr>
        <w:t xml:space="preserve">Brighton and Hove </w:t>
      </w:r>
      <w:r w:rsidR="00E44E14" w:rsidRPr="00FD14FC">
        <w:rPr>
          <w:rFonts w:cs="Calibri"/>
        </w:rPr>
        <w:t>Safeguarding Children Partnership</w:t>
      </w:r>
      <w:r w:rsidRPr="00FD14FC">
        <w:rPr>
          <w:rFonts w:cs="Calibri"/>
        </w:rPr>
        <w:t>.</w:t>
      </w:r>
      <w:r w:rsidR="00475F2D" w:rsidRPr="00625274">
        <w:rPr>
          <w:rFonts w:cs="Calibri"/>
        </w:rPr>
        <w:t xml:space="preserve">  </w:t>
      </w:r>
      <w:r w:rsidR="003946DF" w:rsidRPr="00625274">
        <w:rPr>
          <w:rFonts w:cs="Calibri"/>
        </w:rPr>
        <w:t xml:space="preserve">We </w:t>
      </w:r>
      <w:r w:rsidRPr="00625274">
        <w:rPr>
          <w:rFonts w:cs="Calibri"/>
        </w:rPr>
        <w:t>will ensure that we have a clear process for gathering the evid</w:t>
      </w:r>
      <w:r w:rsidR="00475F2D" w:rsidRPr="00625274">
        <w:rPr>
          <w:rFonts w:cs="Calibri"/>
        </w:rPr>
        <w:t xml:space="preserve">ence required for </w:t>
      </w:r>
      <w:r w:rsidR="00A135C9" w:rsidRPr="00625274">
        <w:rPr>
          <w:rFonts w:cs="Calibri"/>
        </w:rPr>
        <w:t>r</w:t>
      </w:r>
      <w:r w:rsidRPr="00625274">
        <w:rPr>
          <w:rFonts w:cs="Calibri"/>
        </w:rPr>
        <w:t xml:space="preserve">eviews and audits, embedding recommendations into practice and completing </w:t>
      </w:r>
      <w:r w:rsidR="00A135C9" w:rsidRPr="00625274">
        <w:rPr>
          <w:rFonts w:cs="Calibri"/>
        </w:rPr>
        <w:t xml:space="preserve">required </w:t>
      </w:r>
      <w:r w:rsidRPr="00625274">
        <w:rPr>
          <w:rFonts w:cs="Calibri"/>
        </w:rPr>
        <w:t>actions within agreed timescales.</w:t>
      </w:r>
    </w:p>
    <w:p w14:paraId="371A93F9" w14:textId="77777777" w:rsidR="00706D4D" w:rsidRPr="00625274" w:rsidRDefault="00706D4D" w:rsidP="00C80B52">
      <w:pPr>
        <w:pStyle w:val="NoSpacing"/>
        <w:spacing w:after="120"/>
        <w:jc w:val="both"/>
        <w:rPr>
          <w:rFonts w:cs="Calibri"/>
        </w:rPr>
      </w:pPr>
    </w:p>
    <w:p w14:paraId="11AB78F3" w14:textId="77777777" w:rsidR="0049485B" w:rsidRPr="00625274" w:rsidRDefault="00387673" w:rsidP="00C80B52">
      <w:pPr>
        <w:pStyle w:val="NoSpacing"/>
        <w:numPr>
          <w:ilvl w:val="0"/>
          <w:numId w:val="32"/>
        </w:numPr>
        <w:spacing w:after="120"/>
        <w:jc w:val="both"/>
        <w:outlineLvl w:val="1"/>
        <w:rPr>
          <w:rFonts w:cs="Calibri"/>
          <w:b/>
        </w:rPr>
      </w:pPr>
      <w:bookmarkStart w:id="68" w:name="_Toc523827933"/>
      <w:bookmarkStart w:id="69" w:name="_Toc16254326"/>
      <w:bookmarkStart w:id="70" w:name="_Toc82141770"/>
      <w:bookmarkStart w:id="71" w:name="_Toc85456345"/>
      <w:bookmarkStart w:id="72" w:name="_Toc85533636"/>
      <w:bookmarkStart w:id="73" w:name="_Toc85533708"/>
      <w:r w:rsidRPr="00625274">
        <w:rPr>
          <w:rFonts w:cs="Calibri"/>
          <w:b/>
        </w:rPr>
        <w:t>Contractors, Service and Activity Providers and Work Placement Providers</w:t>
      </w:r>
      <w:bookmarkEnd w:id="68"/>
      <w:bookmarkEnd w:id="69"/>
      <w:bookmarkEnd w:id="70"/>
      <w:bookmarkEnd w:id="71"/>
      <w:bookmarkEnd w:id="72"/>
      <w:bookmarkEnd w:id="73"/>
    </w:p>
    <w:p w14:paraId="7A4BAC4F" w14:textId="4B6BE8C4" w:rsidR="003754FF" w:rsidRPr="00625274" w:rsidRDefault="00AC17C4" w:rsidP="00C80B52">
      <w:pPr>
        <w:pStyle w:val="NoSpacing"/>
        <w:numPr>
          <w:ilvl w:val="1"/>
          <w:numId w:val="32"/>
        </w:numPr>
        <w:spacing w:after="120"/>
        <w:jc w:val="both"/>
        <w:rPr>
          <w:rFonts w:cs="Calibri"/>
        </w:rPr>
      </w:pPr>
      <w:r w:rsidRPr="46B6FC09">
        <w:rPr>
          <w:rFonts w:cs="Calibri"/>
        </w:rPr>
        <w:t xml:space="preserve">We will ensure that contractors and </w:t>
      </w:r>
      <w:r w:rsidR="00A706EA" w:rsidRPr="46B6FC09">
        <w:rPr>
          <w:rFonts w:cs="Calibri"/>
        </w:rPr>
        <w:t>providers are aware of our school’s child protection policy and procedures</w:t>
      </w:r>
      <w:r w:rsidR="0BD2A2A0" w:rsidRPr="46B6FC09">
        <w:rPr>
          <w:rFonts w:cs="Calibri"/>
        </w:rPr>
        <w:t xml:space="preserve">. </w:t>
      </w:r>
      <w:r w:rsidR="00810423" w:rsidRPr="46B6FC09">
        <w:rPr>
          <w:rFonts w:cs="Calibri"/>
        </w:rPr>
        <w:t>We will require</w:t>
      </w:r>
      <w:r w:rsidR="00387673" w:rsidRPr="46B6FC09">
        <w:rPr>
          <w:rFonts w:cs="Calibri"/>
        </w:rPr>
        <w:t xml:space="preserve"> that employees and volunteers </w:t>
      </w:r>
      <w:r w:rsidR="00810423" w:rsidRPr="46B6FC09">
        <w:rPr>
          <w:rFonts w:cs="Calibri"/>
        </w:rPr>
        <w:t xml:space="preserve">provided by these organisations </w:t>
      </w:r>
      <w:r w:rsidR="00AE6927" w:rsidRPr="46B6FC09">
        <w:rPr>
          <w:rFonts w:cs="Calibri"/>
        </w:rPr>
        <w:t>use our procedure</w:t>
      </w:r>
      <w:r w:rsidR="00C120E5" w:rsidRPr="46B6FC09">
        <w:rPr>
          <w:rFonts w:cs="Calibri"/>
        </w:rPr>
        <w:t xml:space="preserve"> to report concerns.</w:t>
      </w:r>
      <w:r w:rsidR="00986D0E">
        <w:rPr>
          <w:rFonts w:cs="Calibri"/>
        </w:rPr>
        <w:t xml:space="preserve"> We use colour coded lanyards for contactors working on site. We have a notice on school reception desks that inform contactors about the vulnerabilities of our students and their duties to report any safeguarding concerns.</w:t>
      </w:r>
    </w:p>
    <w:p w14:paraId="441E4F15" w14:textId="5486A477" w:rsidR="000F2AAA" w:rsidRPr="00625274" w:rsidRDefault="00A706EA" w:rsidP="00C80B52">
      <w:pPr>
        <w:pStyle w:val="NoSpacing"/>
        <w:numPr>
          <w:ilvl w:val="1"/>
          <w:numId w:val="32"/>
        </w:numPr>
        <w:spacing w:after="120"/>
        <w:jc w:val="both"/>
        <w:rPr>
          <w:rFonts w:cs="Calibri"/>
        </w:rPr>
      </w:pPr>
      <w:r w:rsidRPr="46B6FC09">
        <w:rPr>
          <w:rFonts w:cs="Calibri"/>
        </w:rPr>
        <w:t xml:space="preserve">We </w:t>
      </w:r>
      <w:r w:rsidR="00AC17C4" w:rsidRPr="46B6FC09">
        <w:rPr>
          <w:rFonts w:cs="Calibri"/>
        </w:rPr>
        <w:t>will seek assurance</w:t>
      </w:r>
      <w:r w:rsidRPr="46B6FC09">
        <w:rPr>
          <w:rFonts w:cs="Calibri"/>
        </w:rPr>
        <w:t xml:space="preserve"> that </w:t>
      </w:r>
      <w:r w:rsidR="00AC17C4" w:rsidRPr="46B6FC09">
        <w:rPr>
          <w:rFonts w:cs="Calibri"/>
        </w:rPr>
        <w:t xml:space="preserve">employees and volunteers </w:t>
      </w:r>
      <w:r w:rsidR="007F6DB2" w:rsidRPr="46B6FC09">
        <w:rPr>
          <w:rFonts w:cs="Calibri"/>
        </w:rPr>
        <w:t>provided by these organisations and</w:t>
      </w:r>
      <w:r w:rsidRPr="46B6FC09">
        <w:rPr>
          <w:rFonts w:cs="Calibri"/>
        </w:rPr>
        <w:t xml:space="preserve"> </w:t>
      </w:r>
      <w:r w:rsidR="00AC17C4" w:rsidRPr="46B6FC09">
        <w:rPr>
          <w:rFonts w:cs="Calibri"/>
        </w:rPr>
        <w:t>working with our children</w:t>
      </w:r>
      <w:r w:rsidR="00A81F77" w:rsidRPr="46B6FC09">
        <w:rPr>
          <w:rFonts w:cs="Calibri"/>
        </w:rPr>
        <w:t>/young people</w:t>
      </w:r>
      <w:r w:rsidR="00AC17C4" w:rsidRPr="46B6FC09">
        <w:rPr>
          <w:rFonts w:cs="Calibri"/>
        </w:rPr>
        <w:t xml:space="preserve"> </w:t>
      </w:r>
      <w:r w:rsidRPr="46B6FC09">
        <w:rPr>
          <w:rFonts w:cs="Calibri"/>
        </w:rPr>
        <w:t>have been subjected to the appropriate level of</w:t>
      </w:r>
      <w:r w:rsidR="00AC17C4" w:rsidRPr="46B6FC09">
        <w:rPr>
          <w:rFonts w:cs="Calibri"/>
        </w:rPr>
        <w:t xml:space="preserve"> safeguarding </w:t>
      </w:r>
      <w:r w:rsidRPr="46B6FC09">
        <w:rPr>
          <w:rFonts w:cs="Calibri"/>
        </w:rPr>
        <w:t xml:space="preserve">check in line with </w:t>
      </w:r>
      <w:r w:rsidR="002015E2" w:rsidRPr="46B6FC09">
        <w:rPr>
          <w:rFonts w:cs="Calibri"/>
          <w:i/>
          <w:iCs/>
        </w:rPr>
        <w:t>Keeping Children Safe in Education: Statutory Guidance for Scho</w:t>
      </w:r>
      <w:r w:rsidR="00706D4D" w:rsidRPr="46B6FC09">
        <w:rPr>
          <w:rFonts w:cs="Calibri"/>
          <w:i/>
          <w:iCs/>
        </w:rPr>
        <w:t xml:space="preserve">ols and Colleges, September </w:t>
      </w:r>
      <w:r w:rsidR="004917BB" w:rsidRPr="46B6FC09">
        <w:rPr>
          <w:rFonts w:cs="Calibri"/>
          <w:i/>
          <w:iCs/>
        </w:rPr>
        <w:t>2021.</w:t>
      </w:r>
      <w:r w:rsidR="002015E2" w:rsidRPr="46B6FC09">
        <w:rPr>
          <w:rFonts w:cs="Calibri"/>
          <w:i/>
          <w:iCs/>
        </w:rPr>
        <w:t xml:space="preserve"> </w:t>
      </w:r>
      <w:r w:rsidR="00297740" w:rsidRPr="46B6FC09">
        <w:rPr>
          <w:rFonts w:cs="Calibri"/>
        </w:rPr>
        <w:t xml:space="preserve"> If assurance is not </w:t>
      </w:r>
      <w:r w:rsidR="00AC4FE5" w:rsidRPr="46B6FC09">
        <w:rPr>
          <w:rFonts w:cs="Calibri"/>
        </w:rPr>
        <w:t xml:space="preserve">obtained, </w:t>
      </w:r>
      <w:r w:rsidR="00297740" w:rsidRPr="46B6FC09">
        <w:rPr>
          <w:rFonts w:cs="Calibri"/>
        </w:rPr>
        <w:t xml:space="preserve">permission to work with our </w:t>
      </w:r>
      <w:r w:rsidR="2ACB2E50" w:rsidRPr="46B6FC09">
        <w:rPr>
          <w:rFonts w:cs="Calibri"/>
        </w:rPr>
        <w:t xml:space="preserve">students </w:t>
      </w:r>
      <w:r w:rsidR="001343AE" w:rsidRPr="46B6FC09">
        <w:rPr>
          <w:rFonts w:cs="Calibri"/>
        </w:rPr>
        <w:t xml:space="preserve">or use our school premises </w:t>
      </w:r>
      <w:r w:rsidR="00297740" w:rsidRPr="46B6FC09">
        <w:rPr>
          <w:rFonts w:cs="Calibri"/>
        </w:rPr>
        <w:t>may be refused.</w:t>
      </w:r>
    </w:p>
    <w:p w14:paraId="59CCA02F" w14:textId="518C44FA" w:rsidR="00B54DD7" w:rsidRDefault="00C120E5" w:rsidP="00C80B52">
      <w:pPr>
        <w:pStyle w:val="NoSpacing"/>
        <w:numPr>
          <w:ilvl w:val="1"/>
          <w:numId w:val="32"/>
        </w:numPr>
        <w:spacing w:after="120"/>
        <w:jc w:val="both"/>
        <w:rPr>
          <w:rFonts w:cs="Calibri"/>
        </w:rPr>
      </w:pPr>
      <w:r w:rsidRPr="00625274">
        <w:rPr>
          <w:rFonts w:cs="Calibri"/>
        </w:rPr>
        <w:t xml:space="preserve">When we commission services from other organisations, we will </w:t>
      </w:r>
      <w:r w:rsidR="00387673" w:rsidRPr="00625274">
        <w:rPr>
          <w:rFonts w:cs="Calibri"/>
        </w:rPr>
        <w:t xml:space="preserve">ensure that </w:t>
      </w:r>
      <w:r w:rsidRPr="00625274">
        <w:rPr>
          <w:rFonts w:cs="Calibri"/>
        </w:rPr>
        <w:t>compliance with our policy and procedures is a contractual requirement.</w:t>
      </w:r>
    </w:p>
    <w:p w14:paraId="07ABC86A" w14:textId="206EA98B" w:rsidR="00E2268E" w:rsidRPr="001528BD" w:rsidRDefault="362943A1" w:rsidP="00C80B52">
      <w:pPr>
        <w:pStyle w:val="NoSpacing"/>
        <w:numPr>
          <w:ilvl w:val="1"/>
          <w:numId w:val="32"/>
        </w:numPr>
        <w:spacing w:after="120"/>
        <w:jc w:val="both"/>
        <w:rPr>
          <w:rFonts w:cs="Calibri"/>
        </w:rPr>
      </w:pPr>
      <w:r w:rsidRPr="46B6FC09">
        <w:rPr>
          <w:rFonts w:cs="Calibri"/>
        </w:rPr>
        <w:lastRenderedPageBreak/>
        <w:t>In the unlikely event of us</w:t>
      </w:r>
      <w:r w:rsidR="00E2268E" w:rsidRPr="46B6FC09">
        <w:rPr>
          <w:rFonts w:cs="Calibri"/>
        </w:rPr>
        <w:t xml:space="preserve"> hir</w:t>
      </w:r>
      <w:r w:rsidR="0C50500B" w:rsidRPr="46B6FC09">
        <w:rPr>
          <w:rFonts w:cs="Calibri"/>
        </w:rPr>
        <w:t>ing</w:t>
      </w:r>
      <w:r w:rsidR="00E2268E" w:rsidRPr="46B6FC09">
        <w:rPr>
          <w:rFonts w:cs="Calibri"/>
        </w:rPr>
        <w:t xml:space="preserve"> out school premises we will ensure that safeguarding requirements are included in the agreement as a condition of use and occupation of the premises, such that failure to comply will lead to termination of the agreement.</w:t>
      </w:r>
    </w:p>
    <w:p w14:paraId="1A2A16D3" w14:textId="77777777" w:rsidR="00D17F18" w:rsidRPr="00625274" w:rsidRDefault="00D17F18" w:rsidP="00C80B52">
      <w:pPr>
        <w:pStyle w:val="NoSpacing"/>
        <w:spacing w:after="120"/>
        <w:jc w:val="both"/>
        <w:rPr>
          <w:rFonts w:cs="Calibri"/>
          <w:b/>
        </w:rPr>
      </w:pPr>
    </w:p>
    <w:p w14:paraId="5BBA57C5" w14:textId="77777777" w:rsidR="006807C9" w:rsidRPr="00625274" w:rsidRDefault="00D17F18" w:rsidP="00C80B52">
      <w:pPr>
        <w:pStyle w:val="NoSpacing"/>
        <w:numPr>
          <w:ilvl w:val="0"/>
          <w:numId w:val="32"/>
        </w:numPr>
        <w:spacing w:after="120"/>
        <w:jc w:val="both"/>
        <w:outlineLvl w:val="1"/>
        <w:rPr>
          <w:rFonts w:cs="Calibri"/>
          <w:b/>
        </w:rPr>
      </w:pPr>
      <w:bookmarkStart w:id="74" w:name="_Toc523827934"/>
      <w:bookmarkStart w:id="75" w:name="_Toc16254327"/>
      <w:bookmarkStart w:id="76" w:name="_Toc82141771"/>
      <w:bookmarkStart w:id="77" w:name="_Toc85456346"/>
      <w:bookmarkStart w:id="78" w:name="_Toc85533637"/>
      <w:bookmarkStart w:id="79" w:name="_Toc85533709"/>
      <w:r w:rsidRPr="00625274">
        <w:rPr>
          <w:rFonts w:cs="Calibri"/>
          <w:b/>
        </w:rPr>
        <w:t>Whistle-Blowing and Complaints</w:t>
      </w:r>
      <w:bookmarkEnd w:id="74"/>
      <w:bookmarkEnd w:id="75"/>
      <w:bookmarkEnd w:id="76"/>
      <w:bookmarkEnd w:id="77"/>
      <w:bookmarkEnd w:id="78"/>
      <w:bookmarkEnd w:id="79"/>
    </w:p>
    <w:p w14:paraId="16C60679" w14:textId="77777777" w:rsidR="006807C9" w:rsidRPr="00625274" w:rsidRDefault="003A6A85" w:rsidP="00C80B52">
      <w:pPr>
        <w:pStyle w:val="NoSpacing"/>
        <w:numPr>
          <w:ilvl w:val="1"/>
          <w:numId w:val="32"/>
        </w:numPr>
        <w:spacing w:after="120"/>
        <w:jc w:val="both"/>
        <w:rPr>
          <w:rFonts w:cs="Calibri"/>
        </w:rPr>
      </w:pPr>
      <w:r w:rsidRPr="46B6FC09">
        <w:rPr>
          <w:rFonts w:cs="Calibri"/>
        </w:rPr>
        <w:t>We recognise that children</w:t>
      </w:r>
      <w:r w:rsidR="00D72C14" w:rsidRPr="46B6FC09">
        <w:rPr>
          <w:rFonts w:cs="Calibri"/>
        </w:rPr>
        <w:t xml:space="preserve"> and young people</w:t>
      </w:r>
      <w:r w:rsidRPr="46B6FC09">
        <w:rPr>
          <w:rFonts w:cs="Calibri"/>
        </w:rPr>
        <w:t xml:space="preserve"> cannot be expected to raise concerns in an environment where staff members fail to do so.</w:t>
      </w:r>
    </w:p>
    <w:p w14:paraId="1A3042FD" w14:textId="77777777" w:rsidR="00986D0E" w:rsidRDefault="006807C9" w:rsidP="00C80B52">
      <w:pPr>
        <w:pStyle w:val="NoSpacing"/>
        <w:numPr>
          <w:ilvl w:val="1"/>
          <w:numId w:val="32"/>
        </w:numPr>
        <w:spacing w:after="120"/>
        <w:jc w:val="both"/>
        <w:rPr>
          <w:rFonts w:cs="Calibri"/>
        </w:rPr>
      </w:pPr>
      <w:r w:rsidRPr="46B6FC09">
        <w:rPr>
          <w:rFonts w:cs="Calibri"/>
        </w:rPr>
        <w:t>We will ensure that a</w:t>
      </w:r>
      <w:r w:rsidR="003A6A85" w:rsidRPr="46B6FC09">
        <w:rPr>
          <w:rFonts w:cs="Calibri"/>
        </w:rPr>
        <w:t>l</w:t>
      </w:r>
      <w:r w:rsidRPr="46B6FC09">
        <w:rPr>
          <w:rFonts w:cs="Calibri"/>
        </w:rPr>
        <w:t>l</w:t>
      </w:r>
      <w:r w:rsidR="003A6A85" w:rsidRPr="46B6FC09">
        <w:rPr>
          <w:rFonts w:cs="Calibri"/>
        </w:rPr>
        <w:t xml:space="preserve"> staff </w:t>
      </w:r>
      <w:r w:rsidRPr="46B6FC09">
        <w:rPr>
          <w:rFonts w:cs="Calibri"/>
        </w:rPr>
        <w:t>members are</w:t>
      </w:r>
      <w:r w:rsidR="003A6A85" w:rsidRPr="46B6FC09">
        <w:rPr>
          <w:rFonts w:cs="Calibri"/>
        </w:rPr>
        <w:t xml:space="preserve"> aware of their duty to raise concerns, where they exist, about the management of child protection, which may include the attitude or actions of colleagues. </w:t>
      </w:r>
    </w:p>
    <w:p w14:paraId="45F304A2" w14:textId="17F04711" w:rsidR="003A6A85" w:rsidRPr="00625274" w:rsidRDefault="00986D0E" w:rsidP="00C80B52">
      <w:pPr>
        <w:pStyle w:val="NoSpacing"/>
        <w:numPr>
          <w:ilvl w:val="1"/>
          <w:numId w:val="32"/>
        </w:numPr>
        <w:spacing w:after="120"/>
        <w:jc w:val="both"/>
        <w:rPr>
          <w:rFonts w:cs="Calibri"/>
        </w:rPr>
      </w:pPr>
      <w:r>
        <w:rPr>
          <w:rFonts w:cs="Calibri"/>
        </w:rPr>
        <w:t xml:space="preserve">We understand that incidents of this nature can happen in any setting and that given the vulnerabilities of our students we need to be particularly vigilant. </w:t>
      </w:r>
      <w:r w:rsidR="003A6A85" w:rsidRPr="46B6FC09">
        <w:rPr>
          <w:rFonts w:cs="Calibri"/>
        </w:rPr>
        <w:t>If</w:t>
      </w:r>
      <w:r>
        <w:rPr>
          <w:rFonts w:cs="Calibri"/>
        </w:rPr>
        <w:t xml:space="preserve"> such a situation occurred,</w:t>
      </w:r>
      <w:r w:rsidR="003A6A85" w:rsidRPr="46B6FC09">
        <w:rPr>
          <w:rFonts w:cs="Calibri"/>
        </w:rPr>
        <w:t xml:space="preserve"> the</w:t>
      </w:r>
      <w:r>
        <w:rPr>
          <w:rFonts w:cs="Calibri"/>
        </w:rPr>
        <w:t xml:space="preserve">n staff know to </w:t>
      </w:r>
      <w:r w:rsidR="003A6A85" w:rsidRPr="46B6FC09">
        <w:rPr>
          <w:rFonts w:cs="Calibri"/>
        </w:rPr>
        <w:t xml:space="preserve">speak with the head teacher, the </w:t>
      </w:r>
      <w:r w:rsidR="006807C9" w:rsidRPr="46B6FC09">
        <w:rPr>
          <w:rFonts w:cs="Calibri"/>
        </w:rPr>
        <w:t>c</w:t>
      </w:r>
      <w:r w:rsidR="003A6A85" w:rsidRPr="46B6FC09">
        <w:rPr>
          <w:rFonts w:cs="Calibri"/>
        </w:rPr>
        <w:t xml:space="preserve">hair of </w:t>
      </w:r>
      <w:r w:rsidR="006807C9" w:rsidRPr="46B6FC09">
        <w:rPr>
          <w:rFonts w:cs="Calibri"/>
        </w:rPr>
        <w:t>the g</w:t>
      </w:r>
      <w:r w:rsidR="003A6A85" w:rsidRPr="46B6FC09">
        <w:rPr>
          <w:rFonts w:cs="Calibri"/>
        </w:rPr>
        <w:t>overn</w:t>
      </w:r>
      <w:r w:rsidR="006807C9" w:rsidRPr="46B6FC09">
        <w:rPr>
          <w:rFonts w:cs="Calibri"/>
        </w:rPr>
        <w:t>ing body</w:t>
      </w:r>
      <w:r>
        <w:rPr>
          <w:rFonts w:cs="Calibri"/>
        </w:rPr>
        <w:t>, safeguarding lead</w:t>
      </w:r>
      <w:r w:rsidR="003A6A85" w:rsidRPr="46B6FC09">
        <w:rPr>
          <w:rFonts w:cs="Calibri"/>
        </w:rPr>
        <w:t xml:space="preserve"> or with the </w:t>
      </w:r>
      <w:r w:rsidR="006807C9" w:rsidRPr="46B6FC09">
        <w:rPr>
          <w:rFonts w:cs="Calibri"/>
        </w:rPr>
        <w:t>Local Authority Designated Officer</w:t>
      </w:r>
      <w:r w:rsidR="003A6A85" w:rsidRPr="46B6FC09">
        <w:rPr>
          <w:rFonts w:cs="Calibri"/>
        </w:rPr>
        <w:t>.</w:t>
      </w:r>
      <w:r w:rsidR="00D17F18" w:rsidRPr="46B6FC09">
        <w:rPr>
          <w:rFonts w:cs="Calibri"/>
        </w:rPr>
        <w:t xml:space="preserve"> Should </w:t>
      </w:r>
      <w:r w:rsidR="00E22BB0" w:rsidRPr="46B6FC09">
        <w:rPr>
          <w:rFonts w:cs="Calibri"/>
        </w:rPr>
        <w:t>staff</w:t>
      </w:r>
      <w:r>
        <w:rPr>
          <w:rFonts w:cs="Calibri"/>
        </w:rPr>
        <w:t xml:space="preserve"> not</w:t>
      </w:r>
      <w:r w:rsidR="00E22BB0" w:rsidRPr="46B6FC09">
        <w:rPr>
          <w:rFonts w:cs="Calibri"/>
        </w:rPr>
        <w:t xml:space="preserve"> feel able to raise concerns</w:t>
      </w:r>
      <w:r>
        <w:rPr>
          <w:rFonts w:cs="Calibri"/>
        </w:rPr>
        <w:t xml:space="preserve"> directly, </w:t>
      </w:r>
      <w:r w:rsidR="00E22BB0" w:rsidRPr="46B6FC09">
        <w:rPr>
          <w:rFonts w:cs="Calibri"/>
        </w:rPr>
        <w:t>they can call the N</w:t>
      </w:r>
      <w:r w:rsidR="00D17F18" w:rsidRPr="46B6FC09">
        <w:rPr>
          <w:rFonts w:cs="Calibri"/>
        </w:rPr>
        <w:t xml:space="preserve">SPCC whistleblowing </w:t>
      </w:r>
      <w:r w:rsidR="00E22BB0" w:rsidRPr="46B6FC09">
        <w:rPr>
          <w:rFonts w:cs="Calibri"/>
        </w:rPr>
        <w:t>helpline on 0800 028 0285.</w:t>
      </w:r>
      <w:r>
        <w:rPr>
          <w:rFonts w:cs="Calibri"/>
        </w:rPr>
        <w:t xml:space="preserve"> This information is imparted during the annual safeguarding training and is available on our website.</w:t>
      </w:r>
    </w:p>
    <w:p w14:paraId="170588EE" w14:textId="77777777" w:rsidR="00667986" w:rsidRPr="00625274" w:rsidRDefault="006807C9" w:rsidP="00C80B52">
      <w:pPr>
        <w:pStyle w:val="NoSpacing"/>
        <w:numPr>
          <w:ilvl w:val="1"/>
          <w:numId w:val="32"/>
        </w:numPr>
        <w:spacing w:after="120"/>
        <w:jc w:val="both"/>
        <w:rPr>
          <w:rFonts w:cs="Calibri"/>
        </w:rPr>
      </w:pPr>
      <w:r w:rsidRPr="46B6FC09">
        <w:rPr>
          <w:rFonts w:cs="Calibri"/>
        </w:rPr>
        <w:t xml:space="preserve">We have a clear reporting procedure for children, </w:t>
      </w:r>
      <w:r w:rsidR="00D72C14" w:rsidRPr="46B6FC09">
        <w:rPr>
          <w:rFonts w:cs="Calibri"/>
        </w:rPr>
        <w:t xml:space="preserve">young people, </w:t>
      </w:r>
      <w:r w:rsidRPr="46B6FC09">
        <w:rPr>
          <w:rFonts w:cs="Calibri"/>
        </w:rPr>
        <w:t>pare</w:t>
      </w:r>
      <w:r w:rsidR="00D17F18" w:rsidRPr="46B6FC09">
        <w:rPr>
          <w:rFonts w:cs="Calibri"/>
        </w:rPr>
        <w:t>nts</w:t>
      </w:r>
      <w:r w:rsidR="00D72C14" w:rsidRPr="46B6FC09">
        <w:rPr>
          <w:rFonts w:cs="Calibri"/>
        </w:rPr>
        <w:t>/carers</w:t>
      </w:r>
      <w:r w:rsidR="00D17F18" w:rsidRPr="46B6FC09">
        <w:rPr>
          <w:rFonts w:cs="Calibri"/>
        </w:rPr>
        <w:t xml:space="preserve"> and other people to report </w:t>
      </w:r>
      <w:r w:rsidRPr="46B6FC09">
        <w:rPr>
          <w:rFonts w:cs="Calibri"/>
        </w:rPr>
        <w:t>concerns or complaints, including abusive or poor practice.</w:t>
      </w:r>
    </w:p>
    <w:p w14:paraId="4A62D047" w14:textId="7B6990F2" w:rsidR="008355DE" w:rsidRPr="00625274" w:rsidRDefault="008355DE" w:rsidP="00C80B52">
      <w:pPr>
        <w:pStyle w:val="NoSpacing"/>
        <w:numPr>
          <w:ilvl w:val="1"/>
          <w:numId w:val="32"/>
        </w:numPr>
        <w:spacing w:after="120"/>
        <w:jc w:val="both"/>
        <w:rPr>
          <w:rFonts w:cs="Calibri"/>
        </w:rPr>
      </w:pPr>
      <w:r w:rsidRPr="46B6FC09">
        <w:rPr>
          <w:rFonts w:cs="Calibri"/>
        </w:rPr>
        <w:t xml:space="preserve">We will actively seek the views of </w:t>
      </w:r>
      <w:r w:rsidR="261DFEF9" w:rsidRPr="46B6FC09">
        <w:rPr>
          <w:rFonts w:cs="Calibri"/>
        </w:rPr>
        <w:t>our students,</w:t>
      </w:r>
      <w:r w:rsidR="00C709BA" w:rsidRPr="46B6FC09">
        <w:rPr>
          <w:rFonts w:cs="Calibri"/>
        </w:rPr>
        <w:t xml:space="preserve"> parents/</w:t>
      </w:r>
      <w:r w:rsidR="00D17F18" w:rsidRPr="46B6FC09">
        <w:rPr>
          <w:rFonts w:cs="Calibri"/>
        </w:rPr>
        <w:t xml:space="preserve">carers and staff members on </w:t>
      </w:r>
      <w:r w:rsidRPr="46B6FC09">
        <w:rPr>
          <w:rFonts w:cs="Calibri"/>
        </w:rPr>
        <w:t xml:space="preserve">our child protection arrangements through surveys, </w:t>
      </w:r>
      <w:r w:rsidR="11B96C38" w:rsidRPr="46B6FC09">
        <w:rPr>
          <w:rFonts w:cs="Calibri"/>
        </w:rPr>
        <w:t>questionnaires,</w:t>
      </w:r>
      <w:r w:rsidRPr="46B6FC09">
        <w:rPr>
          <w:rFonts w:cs="Calibri"/>
        </w:rPr>
        <w:t xml:space="preserve"> and other means.</w:t>
      </w:r>
    </w:p>
    <w:p w14:paraId="4BDD0803" w14:textId="77777777" w:rsidR="00E31C48" w:rsidRPr="00625274" w:rsidRDefault="00E31C48" w:rsidP="00C80B52">
      <w:pPr>
        <w:pStyle w:val="NoSpacing"/>
        <w:spacing w:after="120"/>
        <w:jc w:val="both"/>
        <w:rPr>
          <w:rFonts w:cs="Calibri"/>
        </w:rPr>
      </w:pPr>
    </w:p>
    <w:p w14:paraId="79893B38" w14:textId="77777777" w:rsidR="005D6753" w:rsidRPr="00625274" w:rsidRDefault="0026560A" w:rsidP="00C80B52">
      <w:pPr>
        <w:pStyle w:val="NoSpacing"/>
        <w:numPr>
          <w:ilvl w:val="0"/>
          <w:numId w:val="32"/>
        </w:numPr>
        <w:spacing w:after="120"/>
        <w:jc w:val="both"/>
        <w:outlineLvl w:val="1"/>
        <w:rPr>
          <w:rFonts w:cs="Calibri"/>
          <w:b/>
        </w:rPr>
      </w:pPr>
      <w:bookmarkStart w:id="80" w:name="_Toc523827935"/>
      <w:bookmarkStart w:id="81" w:name="_Toc16254328"/>
      <w:bookmarkStart w:id="82" w:name="_Toc82141772"/>
      <w:bookmarkStart w:id="83" w:name="_Toc85456347"/>
      <w:bookmarkStart w:id="84" w:name="_Toc85533638"/>
      <w:bookmarkStart w:id="85" w:name="_Toc85533710"/>
      <w:r w:rsidRPr="00625274">
        <w:rPr>
          <w:rFonts w:cs="Calibri"/>
          <w:b/>
        </w:rPr>
        <w:t>Site Security</w:t>
      </w:r>
      <w:bookmarkEnd w:id="80"/>
      <w:bookmarkEnd w:id="81"/>
      <w:bookmarkEnd w:id="82"/>
      <w:bookmarkEnd w:id="83"/>
      <w:bookmarkEnd w:id="84"/>
      <w:bookmarkEnd w:id="85"/>
    </w:p>
    <w:p w14:paraId="20B1D546" w14:textId="3B5E498C" w:rsidR="00A54959" w:rsidRPr="00625274" w:rsidRDefault="003A6A85" w:rsidP="00C80B52">
      <w:pPr>
        <w:pStyle w:val="NoSpacing"/>
        <w:numPr>
          <w:ilvl w:val="1"/>
          <w:numId w:val="32"/>
        </w:numPr>
        <w:spacing w:after="120"/>
        <w:jc w:val="both"/>
        <w:rPr>
          <w:rFonts w:cs="Calibri"/>
        </w:rPr>
      </w:pPr>
      <w:r w:rsidRPr="46B6FC09">
        <w:rPr>
          <w:rFonts w:cs="Calibri"/>
        </w:rPr>
        <w:t>All staf</w:t>
      </w:r>
      <w:r w:rsidR="00667986" w:rsidRPr="46B6FC09">
        <w:rPr>
          <w:rFonts w:cs="Calibri"/>
        </w:rPr>
        <w:t xml:space="preserve">f members have a responsibility to ensure our </w:t>
      </w:r>
      <w:r w:rsidRPr="46B6FC09">
        <w:rPr>
          <w:rFonts w:cs="Calibri"/>
        </w:rPr>
        <w:t xml:space="preserve">buildings and grounds </w:t>
      </w:r>
      <w:r w:rsidR="00C709BA" w:rsidRPr="46B6FC09">
        <w:rPr>
          <w:rFonts w:cs="Calibri"/>
        </w:rPr>
        <w:t xml:space="preserve">are </w:t>
      </w:r>
      <w:r w:rsidR="00667986" w:rsidRPr="46B6FC09">
        <w:rPr>
          <w:rFonts w:cs="Calibri"/>
        </w:rPr>
        <w:t xml:space="preserve">secure </w:t>
      </w:r>
      <w:r w:rsidRPr="46B6FC09">
        <w:rPr>
          <w:rFonts w:cs="Calibri"/>
        </w:rPr>
        <w:t xml:space="preserve">and for reporting concerns that may </w:t>
      </w:r>
      <w:r w:rsidR="209E93B7" w:rsidRPr="46B6FC09">
        <w:rPr>
          <w:rFonts w:cs="Calibri"/>
        </w:rPr>
        <w:t>arise</w:t>
      </w:r>
      <w:r w:rsidRPr="46B6FC09">
        <w:rPr>
          <w:rFonts w:cs="Calibri"/>
        </w:rPr>
        <w:t xml:space="preserve">. </w:t>
      </w:r>
    </w:p>
    <w:p w14:paraId="52991384" w14:textId="279D76BC" w:rsidR="00986D0E" w:rsidRPr="00625274" w:rsidRDefault="00A54959" w:rsidP="00986D0E">
      <w:pPr>
        <w:pStyle w:val="NoSpacing"/>
        <w:numPr>
          <w:ilvl w:val="1"/>
          <w:numId w:val="32"/>
        </w:numPr>
        <w:spacing w:after="120"/>
        <w:jc w:val="both"/>
        <w:rPr>
          <w:rFonts w:cs="Calibri"/>
        </w:rPr>
      </w:pPr>
      <w:r w:rsidRPr="46B6FC09">
        <w:rPr>
          <w:rFonts w:cs="Calibri"/>
        </w:rPr>
        <w:t>We check all</w:t>
      </w:r>
      <w:r w:rsidR="003A6A85" w:rsidRPr="46B6FC09">
        <w:rPr>
          <w:rFonts w:cs="Calibri"/>
        </w:rPr>
        <w:t xml:space="preserve"> visitors an</w:t>
      </w:r>
      <w:r w:rsidRPr="46B6FC09">
        <w:rPr>
          <w:rFonts w:cs="Calibri"/>
        </w:rPr>
        <w:t xml:space="preserve">d volunteers coming into school. </w:t>
      </w:r>
      <w:r w:rsidR="003A6A85" w:rsidRPr="46B6FC09">
        <w:rPr>
          <w:rFonts w:cs="Calibri"/>
        </w:rPr>
        <w:t xml:space="preserve">Visitors </w:t>
      </w:r>
      <w:r w:rsidR="0026560A" w:rsidRPr="46B6FC09">
        <w:rPr>
          <w:rFonts w:cs="Calibri"/>
        </w:rPr>
        <w:t xml:space="preserve">are </w:t>
      </w:r>
      <w:r w:rsidRPr="46B6FC09">
        <w:rPr>
          <w:rFonts w:cs="Calibri"/>
        </w:rPr>
        <w:t>expected to sign in and out in</w:t>
      </w:r>
      <w:r w:rsidR="003A6A85" w:rsidRPr="46B6FC09">
        <w:rPr>
          <w:rFonts w:cs="Calibri"/>
        </w:rPr>
        <w:t xml:space="preserve"> the office visitors’ log and to display a visitor’s </w:t>
      </w:r>
      <w:r w:rsidRPr="46B6FC09">
        <w:rPr>
          <w:rFonts w:cs="Calibri"/>
        </w:rPr>
        <w:t>badge while</w:t>
      </w:r>
      <w:r w:rsidR="003A6A85" w:rsidRPr="46B6FC09">
        <w:rPr>
          <w:rFonts w:cs="Calibri"/>
        </w:rPr>
        <w:t xml:space="preserve"> on the school site. Any individual who is not known or identifiable </w:t>
      </w:r>
      <w:r w:rsidRPr="46B6FC09">
        <w:rPr>
          <w:rFonts w:cs="Calibri"/>
        </w:rPr>
        <w:t>will</w:t>
      </w:r>
      <w:r w:rsidR="003A6A85" w:rsidRPr="46B6FC09">
        <w:rPr>
          <w:rFonts w:cs="Calibri"/>
        </w:rPr>
        <w:t xml:space="preserve"> </w:t>
      </w:r>
      <w:r w:rsidR="0026560A" w:rsidRPr="46B6FC09">
        <w:rPr>
          <w:rFonts w:cs="Calibri"/>
        </w:rPr>
        <w:t xml:space="preserve">be </w:t>
      </w:r>
      <w:r w:rsidR="003A6A85" w:rsidRPr="46B6FC09">
        <w:rPr>
          <w:rFonts w:cs="Calibri"/>
        </w:rPr>
        <w:t>challenged for clarification and reassurance</w:t>
      </w:r>
      <w:r w:rsidR="00AB0707" w:rsidRPr="46B6FC09">
        <w:rPr>
          <w:rFonts w:cs="Calibri"/>
        </w:rPr>
        <w:t xml:space="preserve">. </w:t>
      </w:r>
      <w:r w:rsidR="00B94517" w:rsidRPr="46B6FC09">
        <w:rPr>
          <w:rFonts w:cs="Calibri"/>
        </w:rPr>
        <w:t>Any adults without appropriate checks in place will be accompanied at all times by a member of staff.</w:t>
      </w:r>
      <w:r w:rsidR="00986D0E">
        <w:rPr>
          <w:rFonts w:cs="Calibri"/>
        </w:rPr>
        <w:t xml:space="preserve"> We use colour coded lanyards for visitors on site. We have a notice on school reception desks that inform visitors about the vulnerabilities of our students and their duties to report any safeguarding concerns.</w:t>
      </w:r>
    </w:p>
    <w:p w14:paraId="614F90B4" w14:textId="7EF33083" w:rsidR="003A6A85" w:rsidRPr="004917BB" w:rsidRDefault="003A6A85" w:rsidP="00986D0E">
      <w:pPr>
        <w:pStyle w:val="NoSpacing"/>
        <w:spacing w:after="120"/>
        <w:ind w:left="720"/>
        <w:jc w:val="both"/>
        <w:rPr>
          <w:rFonts w:cs="Calibri"/>
        </w:rPr>
      </w:pPr>
    </w:p>
    <w:p w14:paraId="446F4506" w14:textId="77777777" w:rsidR="005D6753" w:rsidRPr="00625274" w:rsidRDefault="003A6A85" w:rsidP="00C80B52">
      <w:pPr>
        <w:pStyle w:val="NoSpacing"/>
        <w:numPr>
          <w:ilvl w:val="1"/>
          <w:numId w:val="32"/>
        </w:numPr>
        <w:spacing w:after="120"/>
        <w:jc w:val="both"/>
        <w:rPr>
          <w:rFonts w:cs="Calibri"/>
        </w:rPr>
      </w:pPr>
      <w:r w:rsidRPr="00625274">
        <w:rPr>
          <w:rFonts w:cs="Calibri"/>
        </w:rPr>
        <w:t>The school will not accept t</w:t>
      </w:r>
      <w:r w:rsidR="00A54959" w:rsidRPr="00625274">
        <w:rPr>
          <w:rFonts w:cs="Calibri"/>
        </w:rPr>
        <w:t>he behaviour o</w:t>
      </w:r>
      <w:r w:rsidR="00F37FB0" w:rsidRPr="00625274">
        <w:rPr>
          <w:rFonts w:cs="Calibri"/>
        </w:rPr>
        <w:t>f any individual, parent or any</w:t>
      </w:r>
      <w:r w:rsidR="0026560A" w:rsidRPr="00625274">
        <w:rPr>
          <w:rFonts w:cs="Calibri"/>
        </w:rPr>
        <w:t xml:space="preserve">one else, </w:t>
      </w:r>
      <w:r w:rsidRPr="00625274">
        <w:rPr>
          <w:rFonts w:cs="Calibri"/>
        </w:rPr>
        <w:t xml:space="preserve">that </w:t>
      </w:r>
      <w:r w:rsidR="00A54959" w:rsidRPr="00625274">
        <w:rPr>
          <w:rFonts w:cs="Calibri"/>
        </w:rPr>
        <w:t>t</w:t>
      </w:r>
      <w:r w:rsidRPr="00625274">
        <w:rPr>
          <w:rFonts w:cs="Calibri"/>
        </w:rPr>
        <w:t xml:space="preserve">hreatens </w:t>
      </w:r>
      <w:r w:rsidR="00A54959" w:rsidRPr="00625274">
        <w:rPr>
          <w:rFonts w:cs="Calibri"/>
        </w:rPr>
        <w:t>school security or leads others, child or adult,</w:t>
      </w:r>
      <w:r w:rsidRPr="00625274">
        <w:rPr>
          <w:rFonts w:cs="Calibri"/>
        </w:rPr>
        <w:t xml:space="preserve"> to feel unsafe. Such behaviour will be treated as a serious concern and may result in a decision to refuse </w:t>
      </w:r>
      <w:r w:rsidR="00A54959" w:rsidRPr="00625274">
        <w:rPr>
          <w:rFonts w:cs="Calibri"/>
        </w:rPr>
        <w:t xml:space="preserve">the person </w:t>
      </w:r>
      <w:r w:rsidRPr="00625274">
        <w:rPr>
          <w:rFonts w:cs="Calibri"/>
        </w:rPr>
        <w:t>access to the school site.</w:t>
      </w:r>
    </w:p>
    <w:p w14:paraId="7BB7C5C7" w14:textId="77777777" w:rsidR="005D6753" w:rsidRPr="00625274" w:rsidRDefault="005D6753" w:rsidP="00C80B52">
      <w:pPr>
        <w:pStyle w:val="NoSpacing"/>
        <w:spacing w:after="120"/>
        <w:jc w:val="both"/>
        <w:rPr>
          <w:rFonts w:cs="Calibri"/>
        </w:rPr>
      </w:pPr>
    </w:p>
    <w:p w14:paraId="542B51E3" w14:textId="77777777" w:rsidR="0083228C" w:rsidRPr="00625274" w:rsidRDefault="001B0D08" w:rsidP="00C80B52">
      <w:pPr>
        <w:pStyle w:val="NoSpacing"/>
        <w:numPr>
          <w:ilvl w:val="0"/>
          <w:numId w:val="32"/>
        </w:numPr>
        <w:spacing w:after="120"/>
        <w:jc w:val="both"/>
        <w:outlineLvl w:val="1"/>
        <w:rPr>
          <w:rFonts w:cs="Calibri"/>
          <w:b/>
        </w:rPr>
      </w:pPr>
      <w:bookmarkStart w:id="86" w:name="_Toc523827936"/>
      <w:bookmarkStart w:id="87" w:name="_Toc16254329"/>
      <w:bookmarkStart w:id="88" w:name="_Toc82141773"/>
      <w:bookmarkStart w:id="89" w:name="_Toc85456348"/>
      <w:bookmarkStart w:id="90" w:name="_Toc85533639"/>
      <w:bookmarkStart w:id="91" w:name="_Toc85533711"/>
      <w:r w:rsidRPr="00625274">
        <w:rPr>
          <w:rFonts w:cs="Calibri"/>
          <w:b/>
        </w:rPr>
        <w:t>Quality Assurance</w:t>
      </w:r>
      <w:bookmarkEnd w:id="86"/>
      <w:bookmarkEnd w:id="87"/>
      <w:bookmarkEnd w:id="88"/>
      <w:bookmarkEnd w:id="89"/>
      <w:bookmarkEnd w:id="90"/>
      <w:bookmarkEnd w:id="91"/>
    </w:p>
    <w:p w14:paraId="1CF14F34" w14:textId="77777777" w:rsidR="004D0971" w:rsidRPr="00625274" w:rsidRDefault="004D0971" w:rsidP="00C80B52">
      <w:pPr>
        <w:pStyle w:val="NoSpacing"/>
        <w:numPr>
          <w:ilvl w:val="1"/>
          <w:numId w:val="32"/>
        </w:numPr>
        <w:spacing w:after="120"/>
        <w:jc w:val="both"/>
        <w:rPr>
          <w:rFonts w:cs="Calibri"/>
        </w:rPr>
      </w:pPr>
      <w:r w:rsidRPr="00625274">
        <w:rPr>
          <w:rFonts w:cs="Calibri"/>
        </w:rPr>
        <w:t>We will ensure that systems are in place to monitor the implementation of and compliance with this policy and accompanying procedure</w:t>
      </w:r>
      <w:r w:rsidR="001B0D08" w:rsidRPr="00625274">
        <w:rPr>
          <w:rFonts w:cs="Calibri"/>
        </w:rPr>
        <w:t xml:space="preserve">s.  This will include periodic </w:t>
      </w:r>
      <w:r w:rsidRPr="00625274">
        <w:rPr>
          <w:rFonts w:cs="Calibri"/>
        </w:rPr>
        <w:t xml:space="preserve">audits of child protection files and records by the </w:t>
      </w:r>
      <w:r w:rsidR="00F4658D" w:rsidRPr="00625274">
        <w:rPr>
          <w:rFonts w:cs="Calibri"/>
        </w:rPr>
        <w:t>Designated Safeguarding Lead.</w:t>
      </w:r>
    </w:p>
    <w:p w14:paraId="70783A48" w14:textId="24713128" w:rsidR="006D3451" w:rsidRPr="00625274" w:rsidRDefault="004D0971" w:rsidP="00C80B52">
      <w:pPr>
        <w:pStyle w:val="NoSpacing"/>
        <w:numPr>
          <w:ilvl w:val="1"/>
          <w:numId w:val="32"/>
        </w:numPr>
        <w:spacing w:after="120"/>
        <w:jc w:val="both"/>
        <w:rPr>
          <w:rFonts w:cs="Calibri"/>
        </w:rPr>
      </w:pPr>
      <w:r w:rsidRPr="00625274">
        <w:rPr>
          <w:rFonts w:cs="Calibri"/>
        </w:rPr>
        <w:t>We will complete an audit of the school’s safeguarding arrangements</w:t>
      </w:r>
      <w:r w:rsidR="000F0451" w:rsidRPr="00625274">
        <w:rPr>
          <w:rFonts w:cs="Calibri"/>
        </w:rPr>
        <w:t xml:space="preserve"> at frequencies specified by </w:t>
      </w:r>
      <w:r w:rsidR="000F0451" w:rsidRPr="0009624A">
        <w:rPr>
          <w:rFonts w:cs="Calibri"/>
        </w:rPr>
        <w:t xml:space="preserve">the </w:t>
      </w:r>
      <w:r w:rsidR="00A135C9" w:rsidRPr="0009624A">
        <w:rPr>
          <w:rFonts w:cs="Calibri"/>
        </w:rPr>
        <w:t>Brighton and Hove</w:t>
      </w:r>
      <w:r w:rsidR="00E44E14" w:rsidRPr="0009624A">
        <w:rPr>
          <w:rFonts w:cs="Calibri"/>
        </w:rPr>
        <w:t xml:space="preserve"> Safeguarding Children Partnership</w:t>
      </w:r>
      <w:r w:rsidR="00706D4D" w:rsidRPr="0009624A">
        <w:rPr>
          <w:rFonts w:cs="Calibri"/>
        </w:rPr>
        <w:t xml:space="preserve"> </w:t>
      </w:r>
      <w:r w:rsidR="000F0451" w:rsidRPr="0009624A">
        <w:rPr>
          <w:rFonts w:cs="Calibri"/>
        </w:rPr>
        <w:t>and</w:t>
      </w:r>
      <w:r w:rsidR="000F0451" w:rsidRPr="00625274">
        <w:rPr>
          <w:rFonts w:cs="Calibri"/>
        </w:rPr>
        <w:t xml:space="preserve"> using the</w:t>
      </w:r>
      <w:r w:rsidR="002E7A67" w:rsidRPr="00625274">
        <w:rPr>
          <w:rFonts w:cs="Calibri"/>
        </w:rPr>
        <w:t xml:space="preserve"> </w:t>
      </w:r>
      <w:r w:rsidR="00A135C9" w:rsidRPr="00625274">
        <w:rPr>
          <w:rFonts w:cs="Calibri"/>
        </w:rPr>
        <w:t>a</w:t>
      </w:r>
      <w:r w:rsidR="000F0451" w:rsidRPr="00625274">
        <w:rPr>
          <w:rFonts w:cs="Calibri"/>
        </w:rPr>
        <w:t>udit</w:t>
      </w:r>
      <w:r w:rsidR="00A135C9" w:rsidRPr="00625274">
        <w:rPr>
          <w:rFonts w:cs="Calibri"/>
        </w:rPr>
        <w:t xml:space="preserve"> </w:t>
      </w:r>
      <w:r w:rsidR="000F0451" w:rsidRPr="00625274">
        <w:rPr>
          <w:rFonts w:cs="Calibri"/>
        </w:rPr>
        <w:t xml:space="preserve">tool provided for this purpose.  </w:t>
      </w:r>
      <w:r w:rsidR="00AE3394">
        <w:rPr>
          <w:rFonts w:cs="Calibri"/>
        </w:rPr>
        <w:t>An action plan will be created from the result of this audit.</w:t>
      </w:r>
    </w:p>
    <w:p w14:paraId="4F60C56E" w14:textId="77777777" w:rsidR="000F0451" w:rsidRPr="00625274" w:rsidRDefault="00542FFE" w:rsidP="00C80B52">
      <w:pPr>
        <w:pStyle w:val="NoSpacing"/>
        <w:numPr>
          <w:ilvl w:val="1"/>
          <w:numId w:val="32"/>
        </w:numPr>
        <w:spacing w:after="120"/>
        <w:jc w:val="both"/>
        <w:rPr>
          <w:rFonts w:cs="Calibri"/>
        </w:rPr>
      </w:pPr>
      <w:r w:rsidRPr="00625274">
        <w:rPr>
          <w:rFonts w:cs="Calibri"/>
        </w:rPr>
        <w:t>The school’s senior management and the governing b</w:t>
      </w:r>
      <w:r w:rsidR="001B0D08" w:rsidRPr="00625274">
        <w:rPr>
          <w:rFonts w:cs="Calibri"/>
        </w:rPr>
        <w:t xml:space="preserve">ody will ensure that action is </w:t>
      </w:r>
      <w:r w:rsidRPr="00625274">
        <w:rPr>
          <w:rFonts w:cs="Calibri"/>
        </w:rPr>
        <w:t xml:space="preserve">taken to remedy without delay any deficiencies and </w:t>
      </w:r>
      <w:r w:rsidR="001B0D08" w:rsidRPr="00625274">
        <w:rPr>
          <w:rFonts w:cs="Calibri"/>
        </w:rPr>
        <w:t xml:space="preserve">weaknesses identified in child </w:t>
      </w:r>
      <w:r w:rsidRPr="00625274">
        <w:rPr>
          <w:rFonts w:cs="Calibri"/>
        </w:rPr>
        <w:t>protection arrangements.</w:t>
      </w:r>
    </w:p>
    <w:p w14:paraId="4E82EEBE" w14:textId="77777777" w:rsidR="00757679" w:rsidRPr="00625274" w:rsidRDefault="00757679" w:rsidP="00C80B52">
      <w:pPr>
        <w:pStyle w:val="NoSpacing"/>
        <w:spacing w:after="120"/>
        <w:jc w:val="both"/>
        <w:rPr>
          <w:rFonts w:cs="Calibri"/>
        </w:rPr>
      </w:pPr>
    </w:p>
    <w:p w14:paraId="100DCA70" w14:textId="77777777" w:rsidR="006D3451" w:rsidRPr="00625274" w:rsidRDefault="00625274" w:rsidP="00C80B52">
      <w:pPr>
        <w:pStyle w:val="NoSpacing"/>
        <w:numPr>
          <w:ilvl w:val="0"/>
          <w:numId w:val="32"/>
        </w:numPr>
        <w:spacing w:after="120"/>
        <w:jc w:val="both"/>
        <w:outlineLvl w:val="1"/>
        <w:rPr>
          <w:rFonts w:cs="Calibri"/>
          <w:b/>
        </w:rPr>
      </w:pPr>
      <w:bookmarkStart w:id="92" w:name="_Toc523827937"/>
      <w:bookmarkStart w:id="93" w:name="_Toc16254330"/>
      <w:bookmarkStart w:id="94" w:name="_Toc82141774"/>
      <w:bookmarkStart w:id="95" w:name="_Toc85456349"/>
      <w:bookmarkStart w:id="96" w:name="_Toc85533640"/>
      <w:bookmarkStart w:id="97" w:name="_Toc85533712"/>
      <w:r w:rsidRPr="00625274">
        <w:rPr>
          <w:rFonts w:cs="Calibri"/>
          <w:b/>
        </w:rPr>
        <w:t>Policy Review</w:t>
      </w:r>
      <w:bookmarkEnd w:id="92"/>
      <w:bookmarkEnd w:id="93"/>
      <w:bookmarkEnd w:id="94"/>
      <w:bookmarkEnd w:id="95"/>
      <w:bookmarkEnd w:id="96"/>
      <w:bookmarkEnd w:id="97"/>
    </w:p>
    <w:p w14:paraId="7C1BF53D" w14:textId="77777777" w:rsidR="005A218B" w:rsidRPr="00625274" w:rsidRDefault="005A218B" w:rsidP="00C80B52">
      <w:pPr>
        <w:pStyle w:val="NoSpacing"/>
        <w:numPr>
          <w:ilvl w:val="1"/>
          <w:numId w:val="32"/>
        </w:numPr>
        <w:spacing w:after="120"/>
        <w:jc w:val="both"/>
        <w:rPr>
          <w:rFonts w:cs="Calibri"/>
        </w:rPr>
      </w:pPr>
      <w:r w:rsidRPr="00625274">
        <w:rPr>
          <w:rFonts w:cs="Calibri"/>
        </w:rPr>
        <w:t xml:space="preserve">This policy and the procedures </w:t>
      </w:r>
      <w:r w:rsidR="00006F44" w:rsidRPr="00625274">
        <w:rPr>
          <w:rFonts w:cs="Calibri"/>
        </w:rPr>
        <w:t xml:space="preserve">will be reviewed every academic year.  All </w:t>
      </w:r>
      <w:r w:rsidRPr="00625274">
        <w:rPr>
          <w:rFonts w:cs="Calibri"/>
        </w:rPr>
        <w:t xml:space="preserve">other linked policies </w:t>
      </w:r>
      <w:r w:rsidR="00006F44" w:rsidRPr="00625274">
        <w:rPr>
          <w:rFonts w:cs="Calibri"/>
        </w:rPr>
        <w:t xml:space="preserve">will be reviewed in line with the policy review cycle.  </w:t>
      </w:r>
    </w:p>
    <w:p w14:paraId="579C1B19" w14:textId="77777777" w:rsidR="00006F44" w:rsidRPr="00625274" w:rsidRDefault="00006F44" w:rsidP="00C80B52">
      <w:pPr>
        <w:pStyle w:val="NoSpacing"/>
        <w:numPr>
          <w:ilvl w:val="1"/>
          <w:numId w:val="32"/>
        </w:numPr>
        <w:spacing w:after="120"/>
        <w:jc w:val="both"/>
        <w:rPr>
          <w:rFonts w:cs="Calibri"/>
        </w:rPr>
      </w:pPr>
      <w:r w:rsidRPr="00625274">
        <w:rPr>
          <w:rFonts w:cs="Calibri"/>
        </w:rPr>
        <w:t xml:space="preserve">The </w:t>
      </w:r>
      <w:r w:rsidR="00F4658D" w:rsidRPr="00625274">
        <w:rPr>
          <w:rFonts w:cs="Calibri"/>
          <w:color w:val="000000"/>
        </w:rPr>
        <w:t>Designated Safeguarding Lead</w:t>
      </w:r>
      <w:r w:rsidR="00F4658D" w:rsidRPr="00625274">
        <w:rPr>
          <w:rFonts w:cs="Calibri"/>
        </w:rPr>
        <w:t xml:space="preserve"> </w:t>
      </w:r>
      <w:r w:rsidRPr="00625274">
        <w:rPr>
          <w:rFonts w:cs="Calibri"/>
        </w:rPr>
        <w:t>will ensu</w:t>
      </w:r>
      <w:r w:rsidR="006319BC" w:rsidRPr="00625274">
        <w:rPr>
          <w:rFonts w:cs="Calibri"/>
        </w:rPr>
        <w:t xml:space="preserve">re that staff members are made </w:t>
      </w:r>
      <w:r w:rsidRPr="00625274">
        <w:rPr>
          <w:rFonts w:cs="Calibri"/>
        </w:rPr>
        <w:t>aware of any amendments to policies and procedures.</w:t>
      </w:r>
    </w:p>
    <w:p w14:paraId="1AC86454" w14:textId="77777777" w:rsidR="005A218B" w:rsidRPr="00625274" w:rsidRDefault="005A218B" w:rsidP="00C80B52">
      <w:pPr>
        <w:pStyle w:val="NoSpacing"/>
        <w:spacing w:after="120"/>
        <w:jc w:val="both"/>
        <w:rPr>
          <w:rFonts w:cs="Calibri"/>
        </w:rPr>
      </w:pPr>
    </w:p>
    <w:p w14:paraId="14BDA09E" w14:textId="77777777" w:rsidR="001F7050" w:rsidRPr="00625274" w:rsidRDefault="001E396E" w:rsidP="00C80B52">
      <w:pPr>
        <w:pStyle w:val="NoSpacing"/>
        <w:spacing w:after="120"/>
        <w:jc w:val="both"/>
        <w:outlineLvl w:val="0"/>
        <w:rPr>
          <w:rFonts w:cs="Calibri"/>
          <w:b/>
          <w:bCs/>
        </w:rPr>
      </w:pPr>
      <w:r w:rsidRPr="46B6FC09">
        <w:rPr>
          <w:rFonts w:cs="Calibri"/>
        </w:rPr>
        <w:br w:type="page"/>
      </w:r>
      <w:bookmarkStart w:id="98" w:name="_Toc523827938"/>
      <w:bookmarkStart w:id="99" w:name="_Toc16254331"/>
      <w:bookmarkStart w:id="100" w:name="_Toc82141775"/>
      <w:bookmarkStart w:id="101" w:name="_Toc85456350"/>
      <w:bookmarkStart w:id="102" w:name="_Toc85533641"/>
      <w:bookmarkStart w:id="103" w:name="_Toc85533713"/>
      <w:r w:rsidR="001F7050" w:rsidRPr="46B6FC09">
        <w:rPr>
          <w:rFonts w:cs="Calibri"/>
          <w:b/>
          <w:bCs/>
        </w:rPr>
        <w:lastRenderedPageBreak/>
        <w:t>Appendix A</w:t>
      </w:r>
      <w:r w:rsidR="00625274" w:rsidRPr="46B6FC09">
        <w:rPr>
          <w:rFonts w:cs="Calibri"/>
          <w:b/>
          <w:bCs/>
        </w:rPr>
        <w:t xml:space="preserve"> - </w:t>
      </w:r>
      <w:r w:rsidR="001F7050" w:rsidRPr="46B6FC09">
        <w:rPr>
          <w:rFonts w:cs="Calibri"/>
          <w:b/>
          <w:bCs/>
        </w:rPr>
        <w:t>The Role of the Designated Safeguarding Lead</w:t>
      </w:r>
      <w:bookmarkEnd w:id="98"/>
      <w:bookmarkEnd w:id="99"/>
      <w:bookmarkEnd w:id="100"/>
      <w:bookmarkEnd w:id="101"/>
      <w:bookmarkEnd w:id="102"/>
      <w:bookmarkEnd w:id="103"/>
    </w:p>
    <w:p w14:paraId="49C7866B" w14:textId="2DE7E8AF" w:rsidR="009377CB" w:rsidRPr="00625274" w:rsidRDefault="00F4594C" w:rsidP="46B6FC09">
      <w:pPr>
        <w:pStyle w:val="NoSpacing"/>
        <w:tabs>
          <w:tab w:val="left" w:pos="709"/>
        </w:tabs>
        <w:spacing w:after="120"/>
        <w:rPr>
          <w:rFonts w:cs="Calibri"/>
          <w:b/>
          <w:bCs/>
        </w:rPr>
      </w:pPr>
      <w:r w:rsidRPr="46B6FC09">
        <w:rPr>
          <w:rFonts w:cs="Calibri"/>
          <w:b/>
          <w:bCs/>
        </w:rPr>
        <w:t xml:space="preserve">See also Keeping Children </w:t>
      </w:r>
      <w:r w:rsidR="00517844" w:rsidRPr="46B6FC09">
        <w:rPr>
          <w:rFonts w:cs="Calibri"/>
          <w:b/>
          <w:bCs/>
        </w:rPr>
        <w:t xml:space="preserve">Safe in Education September </w:t>
      </w:r>
      <w:r w:rsidR="004917BB" w:rsidRPr="46B6FC09">
        <w:rPr>
          <w:rFonts w:cs="Calibri"/>
          <w:b/>
          <w:bCs/>
        </w:rPr>
        <w:t>2021</w:t>
      </w:r>
      <w:r w:rsidRPr="46B6FC09">
        <w:rPr>
          <w:rFonts w:cs="Calibri"/>
          <w:b/>
          <w:bCs/>
        </w:rPr>
        <w:t xml:space="preserve"> Annex </w:t>
      </w:r>
      <w:r w:rsidR="004917BB" w:rsidRPr="46B6FC09">
        <w:rPr>
          <w:rFonts w:cs="Calibri"/>
          <w:b/>
          <w:bCs/>
        </w:rPr>
        <w:t>C</w:t>
      </w:r>
      <w:r w:rsidRPr="46B6FC09">
        <w:rPr>
          <w:rFonts w:cs="Calibri"/>
          <w:b/>
          <w:bCs/>
        </w:rPr>
        <w:t>: Role of the designated safeguarding lead</w:t>
      </w:r>
    </w:p>
    <w:p w14:paraId="067C997B" w14:textId="77777777" w:rsidR="00681CBA" w:rsidRPr="00625274" w:rsidRDefault="00681CBA" w:rsidP="00053BF3">
      <w:pPr>
        <w:pStyle w:val="NoSpacing"/>
        <w:tabs>
          <w:tab w:val="left" w:pos="709"/>
        </w:tabs>
        <w:spacing w:after="120"/>
        <w:rPr>
          <w:rFonts w:cs="Calibri"/>
          <w:b/>
        </w:rPr>
      </w:pPr>
    </w:p>
    <w:p w14:paraId="7518B8A8" w14:textId="77777777" w:rsidR="00807C75" w:rsidRPr="00625274" w:rsidRDefault="001F7050" w:rsidP="00800173">
      <w:pPr>
        <w:pStyle w:val="NoSpacing"/>
        <w:numPr>
          <w:ilvl w:val="0"/>
          <w:numId w:val="33"/>
        </w:numPr>
        <w:tabs>
          <w:tab w:val="left" w:pos="709"/>
        </w:tabs>
        <w:spacing w:after="120"/>
        <w:outlineLvl w:val="1"/>
        <w:rPr>
          <w:rFonts w:cs="Calibri"/>
          <w:b/>
        </w:rPr>
      </w:pPr>
      <w:bookmarkStart w:id="104" w:name="_Toc523827939"/>
      <w:bookmarkStart w:id="105" w:name="_Toc16254332"/>
      <w:bookmarkStart w:id="106" w:name="_Toc82141776"/>
      <w:bookmarkStart w:id="107" w:name="_Toc85456351"/>
      <w:bookmarkStart w:id="108" w:name="_Toc85533642"/>
      <w:bookmarkStart w:id="109" w:name="_Toc85533714"/>
      <w:r w:rsidRPr="00625274">
        <w:rPr>
          <w:rFonts w:cs="Calibri"/>
          <w:b/>
        </w:rPr>
        <w:t>Managing Referrals</w:t>
      </w:r>
      <w:bookmarkEnd w:id="104"/>
      <w:bookmarkEnd w:id="105"/>
      <w:bookmarkEnd w:id="106"/>
      <w:bookmarkEnd w:id="107"/>
      <w:bookmarkEnd w:id="108"/>
      <w:bookmarkEnd w:id="109"/>
    </w:p>
    <w:p w14:paraId="5070EEFB" w14:textId="77777777" w:rsidR="008D4FA4" w:rsidRPr="00625274" w:rsidRDefault="00807C75" w:rsidP="00800173">
      <w:pPr>
        <w:pStyle w:val="NoSpacing"/>
        <w:numPr>
          <w:ilvl w:val="1"/>
          <w:numId w:val="33"/>
        </w:numPr>
        <w:spacing w:after="120"/>
        <w:rPr>
          <w:rFonts w:cs="Calibri"/>
        </w:rPr>
      </w:pPr>
      <w:r w:rsidRPr="46B6FC09">
        <w:rPr>
          <w:rFonts w:cs="Calibri"/>
        </w:rPr>
        <w:t xml:space="preserve">Refer all cases of suspected abuse to </w:t>
      </w:r>
      <w:r w:rsidR="00A135C9" w:rsidRPr="46B6FC09">
        <w:rPr>
          <w:rFonts w:cs="Calibri"/>
        </w:rPr>
        <w:t>the</w:t>
      </w:r>
      <w:r w:rsidR="00AD172B" w:rsidRPr="46B6FC09">
        <w:rPr>
          <w:rFonts w:cs="Calibri"/>
        </w:rPr>
        <w:t xml:space="preserve"> Front Door For Families</w:t>
      </w:r>
      <w:r w:rsidR="006C05C3" w:rsidRPr="46B6FC09">
        <w:rPr>
          <w:rFonts w:cs="Calibri"/>
        </w:rPr>
        <w:t xml:space="preserve"> and</w:t>
      </w:r>
      <w:r w:rsidR="00A135C9" w:rsidRPr="46B6FC09">
        <w:rPr>
          <w:rFonts w:cs="Calibri"/>
        </w:rPr>
        <w:t xml:space="preserve"> to the </w:t>
      </w:r>
      <w:r w:rsidR="00D4692B" w:rsidRPr="46B6FC09">
        <w:rPr>
          <w:rFonts w:cs="Calibri"/>
        </w:rPr>
        <w:t xml:space="preserve">Police </w:t>
      </w:r>
      <w:r w:rsidR="00AF3FF9" w:rsidRPr="46B6FC09">
        <w:rPr>
          <w:rFonts w:cs="Calibri"/>
        </w:rPr>
        <w:t xml:space="preserve">if </w:t>
      </w:r>
      <w:r w:rsidR="008D4FA4" w:rsidRPr="46B6FC09">
        <w:rPr>
          <w:rFonts w:cs="Calibri"/>
        </w:rPr>
        <w:t>a crime may have been committed</w:t>
      </w:r>
    </w:p>
    <w:p w14:paraId="178CE708" w14:textId="77777777" w:rsidR="00771AC3" w:rsidRPr="00625274" w:rsidRDefault="008D4FA4" w:rsidP="00800173">
      <w:pPr>
        <w:pStyle w:val="NoSpacing"/>
        <w:numPr>
          <w:ilvl w:val="1"/>
          <w:numId w:val="33"/>
        </w:numPr>
        <w:spacing w:after="120"/>
        <w:rPr>
          <w:rFonts w:cs="Calibri"/>
        </w:rPr>
      </w:pPr>
      <w:r w:rsidRPr="46B6FC09">
        <w:rPr>
          <w:rFonts w:cs="Calibri"/>
        </w:rPr>
        <w:t>Cases which involve concern around a member of staf</w:t>
      </w:r>
      <w:r w:rsidR="00953841" w:rsidRPr="46B6FC09">
        <w:rPr>
          <w:rFonts w:cs="Calibri"/>
        </w:rPr>
        <w:t>f (including supply staff) or a volunteer</w:t>
      </w:r>
      <w:r w:rsidRPr="46B6FC09">
        <w:rPr>
          <w:rFonts w:cs="Calibri"/>
        </w:rPr>
        <w:t xml:space="preserve"> should be referred</w:t>
      </w:r>
      <w:r w:rsidR="00710B46" w:rsidRPr="46B6FC09">
        <w:rPr>
          <w:rFonts w:cs="Calibri"/>
        </w:rPr>
        <w:t>, via the headteacher,</w:t>
      </w:r>
      <w:r w:rsidRPr="46B6FC09">
        <w:rPr>
          <w:rFonts w:cs="Calibri"/>
        </w:rPr>
        <w:t xml:space="preserve"> to the LADO as well.</w:t>
      </w:r>
    </w:p>
    <w:p w14:paraId="1387DB33" w14:textId="77777777" w:rsidR="00771AC3" w:rsidRPr="00625274" w:rsidRDefault="00771AC3" w:rsidP="00800173">
      <w:pPr>
        <w:pStyle w:val="NoSpacing"/>
        <w:numPr>
          <w:ilvl w:val="1"/>
          <w:numId w:val="33"/>
        </w:numPr>
        <w:spacing w:after="120"/>
        <w:rPr>
          <w:rFonts w:cs="Calibri"/>
        </w:rPr>
      </w:pPr>
      <w:r w:rsidRPr="46B6FC09">
        <w:rPr>
          <w:rFonts w:cs="Calibri"/>
        </w:rPr>
        <w:t>The Disclosure and Barring Service will also be informed where a person is dismissed or left th</w:t>
      </w:r>
      <w:r w:rsidR="00597FCE" w:rsidRPr="46B6FC09">
        <w:rPr>
          <w:rFonts w:cs="Calibri"/>
        </w:rPr>
        <w:t>e school due to posing a risk of</w:t>
      </w:r>
      <w:r w:rsidRPr="46B6FC09">
        <w:rPr>
          <w:rFonts w:cs="Calibri"/>
        </w:rPr>
        <w:t xml:space="preserve"> harm to a child.</w:t>
      </w:r>
    </w:p>
    <w:p w14:paraId="5DF0FD55" w14:textId="77777777" w:rsidR="00AF3FF9" w:rsidRPr="00625274" w:rsidRDefault="00AF3FF9" w:rsidP="00800173">
      <w:pPr>
        <w:pStyle w:val="NoSpacing"/>
        <w:numPr>
          <w:ilvl w:val="1"/>
          <w:numId w:val="33"/>
        </w:numPr>
        <w:spacing w:after="120"/>
        <w:rPr>
          <w:rFonts w:cs="Calibri"/>
        </w:rPr>
      </w:pPr>
      <w:r w:rsidRPr="46B6FC09">
        <w:rPr>
          <w:rFonts w:cs="Calibri"/>
        </w:rPr>
        <w:t>Liaise with the head teacher about safeguarding issues re</w:t>
      </w:r>
      <w:r w:rsidR="00597FCE" w:rsidRPr="46B6FC09">
        <w:rPr>
          <w:rFonts w:cs="Calibri"/>
        </w:rPr>
        <w:t xml:space="preserve">lating to individual children, </w:t>
      </w:r>
      <w:r w:rsidRPr="46B6FC09">
        <w:rPr>
          <w:rFonts w:cs="Calibri"/>
        </w:rPr>
        <w:t>especially ongoing enquiries under section 47 of the Children Act 1989.</w:t>
      </w:r>
    </w:p>
    <w:p w14:paraId="01337C80" w14:textId="1CAFDAED" w:rsidR="00AF3FF9" w:rsidRPr="00625274" w:rsidRDefault="00AF3FF9" w:rsidP="00800173">
      <w:pPr>
        <w:pStyle w:val="NoSpacing"/>
        <w:numPr>
          <w:ilvl w:val="1"/>
          <w:numId w:val="33"/>
        </w:numPr>
        <w:spacing w:after="120"/>
        <w:rPr>
          <w:rFonts w:cs="Calibri"/>
        </w:rPr>
      </w:pPr>
      <w:r w:rsidRPr="46B6FC09">
        <w:rPr>
          <w:rFonts w:cs="Calibri"/>
        </w:rPr>
        <w:t xml:space="preserve">Act as a source of support, </w:t>
      </w:r>
      <w:r w:rsidR="505E5169" w:rsidRPr="46B6FC09">
        <w:rPr>
          <w:rFonts w:cs="Calibri"/>
        </w:rPr>
        <w:t>advice</w:t>
      </w:r>
      <w:r w:rsidRPr="46B6FC09">
        <w:rPr>
          <w:rFonts w:cs="Calibri"/>
        </w:rPr>
        <w:t xml:space="preserve"> and expertise to sta</w:t>
      </w:r>
      <w:r w:rsidR="00597FCE" w:rsidRPr="46B6FC09">
        <w:rPr>
          <w:rFonts w:cs="Calibri"/>
        </w:rPr>
        <w:t xml:space="preserve">ff members on matters of child </w:t>
      </w:r>
      <w:r w:rsidRPr="46B6FC09">
        <w:rPr>
          <w:rFonts w:cs="Calibri"/>
        </w:rPr>
        <w:t>protection and safeguarding.</w:t>
      </w:r>
    </w:p>
    <w:p w14:paraId="2F3BED14" w14:textId="0298AEE5" w:rsidR="00E6760B" w:rsidRPr="00625274" w:rsidRDefault="00E6760B" w:rsidP="00800173">
      <w:pPr>
        <w:pStyle w:val="NoSpacing"/>
        <w:numPr>
          <w:ilvl w:val="1"/>
          <w:numId w:val="33"/>
        </w:numPr>
        <w:spacing w:after="120"/>
        <w:rPr>
          <w:rFonts w:cs="Calibri"/>
        </w:rPr>
      </w:pPr>
      <w:r w:rsidRPr="46B6FC09">
        <w:rPr>
          <w:rFonts w:cs="Calibri"/>
        </w:rPr>
        <w:t xml:space="preserve">Liaise with agencies providing early help services and </w:t>
      </w:r>
      <w:r w:rsidR="00020202" w:rsidRPr="46B6FC09">
        <w:rPr>
          <w:rFonts w:cs="Calibri"/>
        </w:rPr>
        <w:t xml:space="preserve">coordinate </w:t>
      </w:r>
      <w:r w:rsidRPr="46B6FC09">
        <w:rPr>
          <w:rFonts w:cs="Calibri"/>
        </w:rPr>
        <w:t>refer</w:t>
      </w:r>
      <w:r w:rsidR="00597FCE" w:rsidRPr="46B6FC09">
        <w:rPr>
          <w:rFonts w:cs="Calibri"/>
        </w:rPr>
        <w:t xml:space="preserve">rals from the </w:t>
      </w:r>
      <w:r w:rsidR="00020202" w:rsidRPr="46B6FC09">
        <w:rPr>
          <w:rFonts w:cs="Calibri"/>
        </w:rPr>
        <w:t>school to</w:t>
      </w:r>
      <w:r w:rsidRPr="46B6FC09">
        <w:rPr>
          <w:rFonts w:cs="Calibri"/>
        </w:rPr>
        <w:t xml:space="preserve"> targeted </w:t>
      </w:r>
      <w:r w:rsidR="00020202" w:rsidRPr="46B6FC09">
        <w:rPr>
          <w:rFonts w:cs="Calibri"/>
        </w:rPr>
        <w:t xml:space="preserve">early help services for </w:t>
      </w:r>
      <w:r w:rsidR="25A455A6" w:rsidRPr="46B6FC09">
        <w:rPr>
          <w:rFonts w:cs="Calibri"/>
        </w:rPr>
        <w:t>our students</w:t>
      </w:r>
      <w:r w:rsidR="00020202" w:rsidRPr="46B6FC09">
        <w:rPr>
          <w:rFonts w:cs="Calibri"/>
        </w:rPr>
        <w:t xml:space="preserve"> </w:t>
      </w:r>
      <w:r w:rsidR="4A7BED27" w:rsidRPr="46B6FC09">
        <w:rPr>
          <w:rFonts w:cs="Calibri"/>
        </w:rPr>
        <w:t xml:space="preserve">who </w:t>
      </w:r>
      <w:proofErr w:type="gramStart"/>
      <w:r w:rsidR="4A7BED27" w:rsidRPr="46B6FC09">
        <w:rPr>
          <w:rFonts w:cs="Calibri"/>
        </w:rPr>
        <w:t xml:space="preserve">are </w:t>
      </w:r>
      <w:r w:rsidR="00020202" w:rsidRPr="46B6FC09">
        <w:rPr>
          <w:rFonts w:cs="Calibri"/>
        </w:rPr>
        <w:t>in need of</w:t>
      </w:r>
      <w:proofErr w:type="gramEnd"/>
      <w:r w:rsidR="00020202" w:rsidRPr="46B6FC09">
        <w:rPr>
          <w:rFonts w:cs="Calibri"/>
        </w:rPr>
        <w:t xml:space="preserve"> support.</w:t>
      </w:r>
    </w:p>
    <w:p w14:paraId="2902E30C" w14:textId="77777777" w:rsidR="00E22DF4" w:rsidRPr="00625274" w:rsidRDefault="00E22DF4" w:rsidP="00800173">
      <w:pPr>
        <w:pStyle w:val="NoSpacing"/>
        <w:numPr>
          <w:ilvl w:val="1"/>
          <w:numId w:val="33"/>
        </w:numPr>
        <w:spacing w:after="120"/>
        <w:rPr>
          <w:rFonts w:cs="Calibri"/>
        </w:rPr>
      </w:pPr>
      <w:r w:rsidRPr="46B6FC09">
        <w:rPr>
          <w:rFonts w:cs="Calibri"/>
        </w:rPr>
        <w:t>Monitor any cases referred to early help and consider referral to children’s services where the situation does not improve.</w:t>
      </w:r>
    </w:p>
    <w:p w14:paraId="6ECD0CF9" w14:textId="77777777" w:rsidR="00E22DF4" w:rsidRPr="00625274" w:rsidRDefault="00E22DF4" w:rsidP="00800173">
      <w:pPr>
        <w:pStyle w:val="NoSpacing"/>
        <w:numPr>
          <w:ilvl w:val="1"/>
          <w:numId w:val="33"/>
        </w:numPr>
        <w:spacing w:after="120"/>
        <w:rPr>
          <w:rFonts w:cs="Calibri"/>
        </w:rPr>
      </w:pPr>
      <w:r w:rsidRPr="46B6FC09">
        <w:rPr>
          <w:rFonts w:cs="Calibri"/>
        </w:rPr>
        <w:t>Refer cases to the Channel programme</w:t>
      </w:r>
      <w:r w:rsidR="00710B46" w:rsidRPr="46B6FC09">
        <w:rPr>
          <w:rFonts w:cs="Calibri"/>
        </w:rPr>
        <w:t xml:space="preserve">, via </w:t>
      </w:r>
      <w:hyperlink r:id="rId15">
        <w:r w:rsidR="00753AA7" w:rsidRPr="46B6FC09">
          <w:rPr>
            <w:rStyle w:val="Hyperlink"/>
            <w:b/>
            <w:bCs/>
          </w:rPr>
          <w:t>PreventReferralsbrightonandhove@sussex.pnn.police.uk</w:t>
        </w:r>
      </w:hyperlink>
      <w:r w:rsidR="00710B46" w:rsidRPr="46B6FC09">
        <w:rPr>
          <w:rFonts w:cs="Calibri"/>
        </w:rPr>
        <w:t>,</w:t>
      </w:r>
      <w:r w:rsidRPr="46B6FC09">
        <w:rPr>
          <w:rFonts w:cs="Calibri"/>
        </w:rPr>
        <w:t xml:space="preserve"> where there is a radicalisation concern as required.</w:t>
      </w:r>
    </w:p>
    <w:p w14:paraId="4B77AB33" w14:textId="135E7B6D" w:rsidR="00E22DF4" w:rsidRPr="00625274" w:rsidRDefault="0094103D" w:rsidP="0094103D">
      <w:pPr>
        <w:pStyle w:val="NoSpacing"/>
        <w:tabs>
          <w:tab w:val="left" w:pos="2145"/>
        </w:tabs>
        <w:spacing w:after="120"/>
        <w:rPr>
          <w:rFonts w:cs="Calibri"/>
        </w:rPr>
      </w:pPr>
      <w:r>
        <w:rPr>
          <w:rFonts w:cs="Calibri"/>
        </w:rPr>
        <w:tab/>
      </w:r>
    </w:p>
    <w:p w14:paraId="48EF93A0" w14:textId="77777777" w:rsidR="00807C75" w:rsidRPr="00625274" w:rsidRDefault="001F7050" w:rsidP="00800173">
      <w:pPr>
        <w:pStyle w:val="NoSpacing"/>
        <w:numPr>
          <w:ilvl w:val="0"/>
          <w:numId w:val="33"/>
        </w:numPr>
        <w:spacing w:after="120"/>
        <w:outlineLvl w:val="1"/>
        <w:rPr>
          <w:rFonts w:cs="Calibri"/>
          <w:b/>
        </w:rPr>
      </w:pPr>
      <w:bookmarkStart w:id="110" w:name="_Toc523827940"/>
      <w:bookmarkStart w:id="111" w:name="_Toc16254333"/>
      <w:bookmarkStart w:id="112" w:name="_Toc82141777"/>
      <w:bookmarkStart w:id="113" w:name="_Toc85456352"/>
      <w:bookmarkStart w:id="114" w:name="_Toc85533643"/>
      <w:bookmarkStart w:id="115" w:name="_Toc85533715"/>
      <w:r w:rsidRPr="00625274">
        <w:rPr>
          <w:rFonts w:cs="Calibri"/>
          <w:b/>
        </w:rPr>
        <w:t>Record Keeping</w:t>
      </w:r>
      <w:bookmarkEnd w:id="110"/>
      <w:bookmarkEnd w:id="111"/>
      <w:bookmarkEnd w:id="112"/>
      <w:bookmarkEnd w:id="113"/>
      <w:bookmarkEnd w:id="114"/>
      <w:bookmarkEnd w:id="115"/>
    </w:p>
    <w:p w14:paraId="29FF41A2" w14:textId="77777777" w:rsidR="00807C75" w:rsidRPr="00625274" w:rsidRDefault="00AF3FF9" w:rsidP="00800173">
      <w:pPr>
        <w:pStyle w:val="NoSpacing"/>
        <w:numPr>
          <w:ilvl w:val="1"/>
          <w:numId w:val="33"/>
        </w:numPr>
        <w:spacing w:after="120"/>
        <w:rPr>
          <w:rFonts w:cs="Calibri"/>
        </w:rPr>
      </w:pPr>
      <w:r w:rsidRPr="46B6FC09">
        <w:rPr>
          <w:rFonts w:cs="Calibri"/>
        </w:rPr>
        <w:t>Keep</w:t>
      </w:r>
      <w:r w:rsidR="00771AC3" w:rsidRPr="46B6FC09">
        <w:rPr>
          <w:rFonts w:cs="Calibri"/>
        </w:rPr>
        <w:t xml:space="preserve"> detailed, accurate, secure</w:t>
      </w:r>
      <w:r w:rsidRPr="46B6FC09">
        <w:rPr>
          <w:rFonts w:cs="Calibri"/>
        </w:rPr>
        <w:t xml:space="preserve"> written records of child </w:t>
      </w:r>
      <w:r w:rsidR="0038044A" w:rsidRPr="46B6FC09">
        <w:rPr>
          <w:rFonts w:cs="Calibri"/>
        </w:rPr>
        <w:t>protection and welfare concerns</w:t>
      </w:r>
      <w:r w:rsidR="00771AC3" w:rsidRPr="46B6FC09">
        <w:rPr>
          <w:rFonts w:cs="Calibri"/>
        </w:rPr>
        <w:t xml:space="preserve"> and referrals</w:t>
      </w:r>
    </w:p>
    <w:p w14:paraId="4085BBE5" w14:textId="4FEB8065" w:rsidR="00AF3FF9" w:rsidRPr="00625274" w:rsidRDefault="00AF3FF9" w:rsidP="00800173">
      <w:pPr>
        <w:pStyle w:val="NoSpacing"/>
        <w:numPr>
          <w:ilvl w:val="1"/>
          <w:numId w:val="33"/>
        </w:numPr>
        <w:spacing w:after="120"/>
        <w:rPr>
          <w:rFonts w:cs="Calibri"/>
        </w:rPr>
      </w:pPr>
      <w:r w:rsidRPr="46B6FC09">
        <w:rPr>
          <w:rFonts w:cs="Calibri"/>
        </w:rPr>
        <w:t xml:space="preserve">Ensure a stand-alone file is created as necessary </w:t>
      </w:r>
      <w:r w:rsidR="00A81F77" w:rsidRPr="46B6FC09">
        <w:rPr>
          <w:rFonts w:cs="Calibri"/>
        </w:rPr>
        <w:t>for</w:t>
      </w:r>
      <w:r w:rsidR="7B0A9AEB" w:rsidRPr="46B6FC09">
        <w:rPr>
          <w:rFonts w:cs="Calibri"/>
        </w:rPr>
        <w:t xml:space="preserve"> students </w:t>
      </w:r>
      <w:r w:rsidR="001F7050" w:rsidRPr="46B6FC09">
        <w:rPr>
          <w:rFonts w:cs="Calibri"/>
        </w:rPr>
        <w:t xml:space="preserve">with safeguarding </w:t>
      </w:r>
      <w:r w:rsidRPr="46B6FC09">
        <w:rPr>
          <w:rFonts w:cs="Calibri"/>
        </w:rPr>
        <w:t>concerns.</w:t>
      </w:r>
    </w:p>
    <w:p w14:paraId="65860413" w14:textId="107E3A69" w:rsidR="00AF3FF9" w:rsidRPr="00625274" w:rsidRDefault="00AF3FF9" w:rsidP="00800173">
      <w:pPr>
        <w:pStyle w:val="NoSpacing"/>
        <w:numPr>
          <w:ilvl w:val="1"/>
          <w:numId w:val="33"/>
        </w:numPr>
        <w:spacing w:after="120"/>
        <w:rPr>
          <w:rFonts w:cs="Calibri"/>
        </w:rPr>
      </w:pPr>
      <w:r w:rsidRPr="46B6FC09">
        <w:rPr>
          <w:rFonts w:cs="Calibri"/>
        </w:rPr>
        <w:t>Maintain a chronology of sign</w:t>
      </w:r>
      <w:r w:rsidR="00A81F77" w:rsidRPr="46B6FC09">
        <w:rPr>
          <w:rFonts w:cs="Calibri"/>
        </w:rPr>
        <w:t>ificant incidents for each</w:t>
      </w:r>
      <w:r w:rsidR="10025ACD" w:rsidRPr="46B6FC09">
        <w:rPr>
          <w:rFonts w:cs="Calibri"/>
        </w:rPr>
        <w:t xml:space="preserve"> student</w:t>
      </w:r>
      <w:r w:rsidRPr="46B6FC09">
        <w:rPr>
          <w:rFonts w:cs="Calibri"/>
        </w:rPr>
        <w:t xml:space="preserve"> with </w:t>
      </w:r>
      <w:r w:rsidR="001F7050" w:rsidRPr="46B6FC09">
        <w:rPr>
          <w:rFonts w:cs="Calibri"/>
        </w:rPr>
        <w:t xml:space="preserve">safeguarding </w:t>
      </w:r>
      <w:r w:rsidRPr="46B6FC09">
        <w:rPr>
          <w:rFonts w:cs="Calibri"/>
        </w:rPr>
        <w:t>concerns.</w:t>
      </w:r>
    </w:p>
    <w:p w14:paraId="61573C78" w14:textId="09D7EE6D" w:rsidR="00807C75" w:rsidRPr="00625274" w:rsidRDefault="00AF3FF9" w:rsidP="00800173">
      <w:pPr>
        <w:pStyle w:val="NoSpacing"/>
        <w:numPr>
          <w:ilvl w:val="1"/>
          <w:numId w:val="33"/>
        </w:numPr>
        <w:spacing w:after="120"/>
        <w:rPr>
          <w:rFonts w:cs="Calibri"/>
        </w:rPr>
      </w:pPr>
      <w:r w:rsidRPr="46B6FC09">
        <w:rPr>
          <w:rFonts w:cs="Calibri"/>
        </w:rPr>
        <w:t xml:space="preserve">Ensure such records are kept confidentially and </w:t>
      </w:r>
      <w:r w:rsidR="001F7050" w:rsidRPr="46B6FC09">
        <w:rPr>
          <w:rFonts w:cs="Calibri"/>
        </w:rPr>
        <w:t>securely and separate from the</w:t>
      </w:r>
      <w:r w:rsidR="486DE65E" w:rsidRPr="46B6FC09">
        <w:rPr>
          <w:rFonts w:cs="Calibri"/>
        </w:rPr>
        <w:t xml:space="preserve"> student’s</w:t>
      </w:r>
      <w:r w:rsidRPr="46B6FC09">
        <w:rPr>
          <w:rFonts w:cs="Calibri"/>
        </w:rPr>
        <w:t xml:space="preserve"> educational record</w:t>
      </w:r>
      <w:r w:rsidR="0081081C" w:rsidRPr="46B6FC09">
        <w:rPr>
          <w:rFonts w:cs="Calibri"/>
        </w:rPr>
        <w:t xml:space="preserve">. </w:t>
      </w:r>
    </w:p>
    <w:p w14:paraId="6AB7B330" w14:textId="22C406C7" w:rsidR="00771AC3" w:rsidRPr="00625274" w:rsidRDefault="00043FDB" w:rsidP="00800173">
      <w:pPr>
        <w:pStyle w:val="NoSpacing"/>
        <w:numPr>
          <w:ilvl w:val="1"/>
          <w:numId w:val="33"/>
        </w:numPr>
        <w:spacing w:after="120"/>
        <w:rPr>
          <w:rFonts w:cs="Calibri"/>
        </w:rPr>
      </w:pPr>
      <w:r w:rsidRPr="46B6FC09">
        <w:rPr>
          <w:rFonts w:cs="Calibri"/>
        </w:rPr>
        <w:t xml:space="preserve">As soon as a </w:t>
      </w:r>
      <w:r w:rsidR="6D5C4AFD" w:rsidRPr="46B6FC09">
        <w:rPr>
          <w:rFonts w:cs="Calibri"/>
        </w:rPr>
        <w:t xml:space="preserve">student </w:t>
      </w:r>
      <w:r w:rsidRPr="46B6FC09">
        <w:rPr>
          <w:rFonts w:cs="Calibri"/>
        </w:rPr>
        <w:t xml:space="preserve">with safeguarding concerns </w:t>
      </w:r>
      <w:r w:rsidR="00AF3FF9" w:rsidRPr="46B6FC09">
        <w:rPr>
          <w:rFonts w:cs="Calibri"/>
        </w:rPr>
        <w:t>moves to another school</w:t>
      </w:r>
      <w:r w:rsidRPr="46B6FC09">
        <w:rPr>
          <w:rFonts w:cs="Calibri"/>
        </w:rPr>
        <w:t xml:space="preserve">, liaise with the new school’s </w:t>
      </w:r>
      <w:r w:rsidR="00F4658D" w:rsidRPr="46B6FC09">
        <w:rPr>
          <w:rFonts w:cs="Calibri"/>
          <w:color w:val="000000" w:themeColor="text1"/>
        </w:rPr>
        <w:t>Designated Safeguarding Lead</w:t>
      </w:r>
      <w:r w:rsidR="00F4658D" w:rsidRPr="46B6FC09">
        <w:rPr>
          <w:rFonts w:cs="Calibri"/>
        </w:rPr>
        <w:t xml:space="preserve"> </w:t>
      </w:r>
      <w:r w:rsidR="00D9442D" w:rsidRPr="46B6FC09">
        <w:rPr>
          <w:rFonts w:cs="Calibri"/>
        </w:rPr>
        <w:t xml:space="preserve">for </w:t>
      </w:r>
      <w:r w:rsidRPr="46B6FC09">
        <w:rPr>
          <w:rFonts w:cs="Calibri"/>
        </w:rPr>
        <w:t>information sharing</w:t>
      </w:r>
      <w:r w:rsidR="00AF3FF9" w:rsidRPr="46B6FC09">
        <w:rPr>
          <w:rFonts w:cs="Calibri"/>
        </w:rPr>
        <w:t>.</w:t>
      </w:r>
      <w:r w:rsidR="00D9442D" w:rsidRPr="46B6FC09">
        <w:rPr>
          <w:rFonts w:cs="Calibri"/>
        </w:rPr>
        <w:t xml:space="preserve"> </w:t>
      </w:r>
      <w:r w:rsidR="00E424A0" w:rsidRPr="46B6FC09">
        <w:rPr>
          <w:rFonts w:cs="Calibri"/>
        </w:rPr>
        <w:t xml:space="preserve">For complex cases, include a summary of the history in the pupil’s child protection record. </w:t>
      </w:r>
      <w:r w:rsidR="00A81F77" w:rsidRPr="46B6FC09">
        <w:rPr>
          <w:rFonts w:cs="Calibri"/>
        </w:rPr>
        <w:t xml:space="preserve">Ensure the </w:t>
      </w:r>
      <w:r w:rsidR="42E69348" w:rsidRPr="46B6FC09">
        <w:rPr>
          <w:rFonts w:cs="Calibri"/>
        </w:rPr>
        <w:t xml:space="preserve">student’s </w:t>
      </w:r>
      <w:r w:rsidRPr="46B6FC09">
        <w:rPr>
          <w:rFonts w:cs="Calibri"/>
        </w:rPr>
        <w:t xml:space="preserve">child protection or welfare </w:t>
      </w:r>
      <w:r w:rsidR="00D9442D" w:rsidRPr="46B6FC09">
        <w:rPr>
          <w:rFonts w:cs="Calibri"/>
        </w:rPr>
        <w:t xml:space="preserve">concerns </w:t>
      </w:r>
      <w:r w:rsidRPr="46B6FC09">
        <w:rPr>
          <w:rFonts w:cs="Calibri"/>
        </w:rPr>
        <w:t>records are transferred</w:t>
      </w:r>
      <w:r w:rsidR="00771AC3" w:rsidRPr="46B6FC09">
        <w:rPr>
          <w:rFonts w:cs="Calibri"/>
        </w:rPr>
        <w:t xml:space="preserve"> to new school as soon as possible.  These files should be transferred separately from the main</w:t>
      </w:r>
      <w:r w:rsidR="6E55A933" w:rsidRPr="46B6FC09">
        <w:rPr>
          <w:rFonts w:cs="Calibri"/>
        </w:rPr>
        <w:t xml:space="preserve"> student </w:t>
      </w:r>
      <w:r w:rsidR="00771AC3" w:rsidRPr="46B6FC09">
        <w:rPr>
          <w:rFonts w:cs="Calibri"/>
        </w:rPr>
        <w:t>file, using secure transit and obtainin</w:t>
      </w:r>
      <w:r w:rsidR="00F4594C" w:rsidRPr="46B6FC09">
        <w:rPr>
          <w:rFonts w:cs="Calibri"/>
        </w:rPr>
        <w:t>g confirmation of receipt</w:t>
      </w:r>
      <w:r w:rsidR="00771AC3" w:rsidRPr="46B6FC09">
        <w:rPr>
          <w:rFonts w:cs="Calibri"/>
        </w:rPr>
        <w:t>.</w:t>
      </w:r>
    </w:p>
    <w:p w14:paraId="24623259" w14:textId="77777777" w:rsidR="001C543D" w:rsidRPr="00E424A0" w:rsidRDefault="00A81F77" w:rsidP="00800173">
      <w:pPr>
        <w:pStyle w:val="NoSpacing"/>
        <w:numPr>
          <w:ilvl w:val="1"/>
          <w:numId w:val="33"/>
        </w:numPr>
        <w:spacing w:after="120"/>
        <w:rPr>
          <w:rFonts w:cs="Calibri"/>
        </w:rPr>
      </w:pPr>
      <w:r w:rsidRPr="46B6FC09">
        <w:rPr>
          <w:rFonts w:cs="Calibri"/>
        </w:rPr>
        <w:t>Where a pupil</w:t>
      </w:r>
      <w:r w:rsidR="001C543D" w:rsidRPr="46B6FC09">
        <w:rPr>
          <w:rFonts w:cs="Calibri"/>
        </w:rPr>
        <w:t xml:space="preserve"> is transferring to be Electively Home Educated</w:t>
      </w:r>
      <w:r w:rsidR="00E43E38" w:rsidRPr="46B6FC09">
        <w:rPr>
          <w:rFonts w:cs="Calibri"/>
        </w:rPr>
        <w:t xml:space="preserve"> or the destination school is not known</w:t>
      </w:r>
      <w:r w:rsidR="001C543D" w:rsidRPr="46B6FC09">
        <w:rPr>
          <w:rFonts w:cs="Calibri"/>
        </w:rPr>
        <w:t>, the c</w:t>
      </w:r>
      <w:r w:rsidR="00DB6E53" w:rsidRPr="46B6FC09">
        <w:rPr>
          <w:rFonts w:cs="Calibri"/>
        </w:rPr>
        <w:t xml:space="preserve">hild protection or welfare concern records </w:t>
      </w:r>
      <w:r w:rsidR="00E424A0" w:rsidRPr="46B6FC09">
        <w:rPr>
          <w:rFonts w:cs="Calibri"/>
        </w:rPr>
        <w:t>should be retained by the school</w:t>
      </w:r>
      <w:r w:rsidR="00E43E38" w:rsidRPr="46B6FC09">
        <w:rPr>
          <w:rFonts w:cs="Calibri"/>
        </w:rPr>
        <w:t>.</w:t>
      </w:r>
    </w:p>
    <w:p w14:paraId="6632481D" w14:textId="77777777" w:rsidR="00DB6E53" w:rsidRDefault="001C543D" w:rsidP="00800173">
      <w:pPr>
        <w:pStyle w:val="NoSpacing"/>
        <w:numPr>
          <w:ilvl w:val="1"/>
          <w:numId w:val="33"/>
        </w:numPr>
        <w:spacing w:after="120"/>
        <w:rPr>
          <w:rFonts w:cs="Calibri"/>
        </w:rPr>
      </w:pPr>
      <w:r w:rsidRPr="46B6FC09">
        <w:rPr>
          <w:rFonts w:cs="Calibri"/>
        </w:rPr>
        <w:t>The fin</w:t>
      </w:r>
      <w:r w:rsidR="00E43E38" w:rsidRPr="46B6FC09">
        <w:rPr>
          <w:rFonts w:cs="Calibri"/>
        </w:rPr>
        <w:t xml:space="preserve">al school </w:t>
      </w:r>
      <w:r w:rsidRPr="46B6FC09">
        <w:rPr>
          <w:rFonts w:cs="Calibri"/>
        </w:rPr>
        <w:t xml:space="preserve">will retain Child Protection files </w:t>
      </w:r>
      <w:r w:rsidR="00D71547" w:rsidRPr="46B6FC09">
        <w:rPr>
          <w:rFonts w:cs="Calibri"/>
        </w:rPr>
        <w:t>for at least</w:t>
      </w:r>
      <w:r w:rsidR="00DB6E53" w:rsidRPr="46B6FC09">
        <w:rPr>
          <w:rFonts w:cs="Calibri"/>
        </w:rPr>
        <w:t xml:space="preserve"> DoB+25 years.</w:t>
      </w:r>
    </w:p>
    <w:p w14:paraId="32055AD3" w14:textId="6708F071" w:rsidR="000C4464" w:rsidRPr="004917BB" w:rsidRDefault="000C4464" w:rsidP="00800173">
      <w:pPr>
        <w:pStyle w:val="NoSpacing"/>
        <w:numPr>
          <w:ilvl w:val="1"/>
          <w:numId w:val="33"/>
        </w:numPr>
        <w:spacing w:after="120"/>
        <w:rPr>
          <w:rFonts w:cs="Calibri"/>
        </w:rPr>
      </w:pPr>
      <w:r w:rsidRPr="46B6FC09">
        <w:rPr>
          <w:rFonts w:cs="Calibri"/>
        </w:rPr>
        <w:t>Where a</w:t>
      </w:r>
      <w:r w:rsidR="6D2CF88C" w:rsidRPr="46B6FC09">
        <w:rPr>
          <w:rFonts w:cs="Calibri"/>
        </w:rPr>
        <w:t xml:space="preserve"> student </w:t>
      </w:r>
      <w:r w:rsidRPr="46B6FC09">
        <w:rPr>
          <w:rFonts w:cs="Calibri"/>
        </w:rPr>
        <w:t>is joining the school in-year, ensure that a check is made with their previous school for the existence of any child protection or welfare concerns records.</w:t>
      </w:r>
    </w:p>
    <w:p w14:paraId="127A25C6" w14:textId="77777777" w:rsidR="00075A49" w:rsidRPr="00625274" w:rsidRDefault="00075A49" w:rsidP="00053BF3">
      <w:pPr>
        <w:pStyle w:val="NoSpacing"/>
        <w:spacing w:after="120"/>
        <w:rPr>
          <w:rFonts w:cs="Calibri"/>
        </w:rPr>
      </w:pPr>
    </w:p>
    <w:p w14:paraId="7307DD97" w14:textId="77777777" w:rsidR="00AF3FF9" w:rsidRPr="00625274" w:rsidRDefault="001F7050" w:rsidP="00800173">
      <w:pPr>
        <w:pStyle w:val="NoSpacing"/>
        <w:numPr>
          <w:ilvl w:val="0"/>
          <w:numId w:val="33"/>
        </w:numPr>
        <w:spacing w:after="120"/>
        <w:outlineLvl w:val="1"/>
        <w:rPr>
          <w:rFonts w:cs="Calibri"/>
          <w:b/>
        </w:rPr>
      </w:pPr>
      <w:bookmarkStart w:id="116" w:name="_Toc523827941"/>
      <w:bookmarkStart w:id="117" w:name="_Toc16254334"/>
      <w:bookmarkStart w:id="118" w:name="_Toc82141778"/>
      <w:bookmarkStart w:id="119" w:name="_Toc85456353"/>
      <w:bookmarkStart w:id="120" w:name="_Toc85533644"/>
      <w:bookmarkStart w:id="121" w:name="_Toc85533716"/>
      <w:r w:rsidRPr="00E44E14">
        <w:rPr>
          <w:rFonts w:cs="Calibri"/>
          <w:b/>
        </w:rPr>
        <w:t>Multi-Agency</w:t>
      </w:r>
      <w:r w:rsidRPr="00625274">
        <w:rPr>
          <w:rFonts w:cs="Calibri"/>
          <w:b/>
        </w:rPr>
        <w:t xml:space="preserve"> Working and Information Sharing</w:t>
      </w:r>
      <w:bookmarkEnd w:id="116"/>
      <w:bookmarkEnd w:id="117"/>
      <w:bookmarkEnd w:id="118"/>
      <w:bookmarkEnd w:id="119"/>
      <w:bookmarkEnd w:id="120"/>
      <w:bookmarkEnd w:id="121"/>
    </w:p>
    <w:p w14:paraId="0FCCE0B2" w14:textId="77777777" w:rsidR="00934788" w:rsidRPr="00625274" w:rsidRDefault="00490CF4" w:rsidP="00800173">
      <w:pPr>
        <w:pStyle w:val="NoSpacing"/>
        <w:numPr>
          <w:ilvl w:val="1"/>
          <w:numId w:val="33"/>
        </w:numPr>
        <w:spacing w:after="120"/>
        <w:rPr>
          <w:rFonts w:cs="Calibri"/>
        </w:rPr>
      </w:pPr>
      <w:r w:rsidRPr="46B6FC09">
        <w:rPr>
          <w:rFonts w:cs="Calibri"/>
        </w:rPr>
        <w:t>Cooperate</w:t>
      </w:r>
      <w:r w:rsidR="00500A32" w:rsidRPr="46B6FC09">
        <w:rPr>
          <w:rFonts w:cs="Calibri"/>
        </w:rPr>
        <w:t xml:space="preserve"> with Children’s Social Work Services</w:t>
      </w:r>
      <w:r w:rsidR="00934788" w:rsidRPr="46B6FC09">
        <w:rPr>
          <w:rFonts w:cs="Calibri"/>
        </w:rPr>
        <w:t xml:space="preserve"> for enq</w:t>
      </w:r>
      <w:r w:rsidR="001F7050" w:rsidRPr="46B6FC09">
        <w:rPr>
          <w:rFonts w:cs="Calibri"/>
        </w:rPr>
        <w:t xml:space="preserve">uiries under section 47 of the </w:t>
      </w:r>
      <w:r w:rsidR="00934788" w:rsidRPr="46B6FC09">
        <w:rPr>
          <w:rFonts w:cs="Calibri"/>
        </w:rPr>
        <w:t>Children Act 1989.</w:t>
      </w:r>
    </w:p>
    <w:p w14:paraId="41D4C370" w14:textId="77777777" w:rsidR="00AF3FF9" w:rsidRPr="00625274" w:rsidRDefault="005D79B1" w:rsidP="00800173">
      <w:pPr>
        <w:pStyle w:val="NoSpacing"/>
        <w:numPr>
          <w:ilvl w:val="1"/>
          <w:numId w:val="33"/>
        </w:numPr>
        <w:spacing w:after="120"/>
        <w:rPr>
          <w:rFonts w:cs="Calibri"/>
        </w:rPr>
      </w:pPr>
      <w:r w:rsidRPr="46B6FC09">
        <w:rPr>
          <w:rFonts w:cs="Calibri"/>
        </w:rPr>
        <w:t>Attend,</w:t>
      </w:r>
      <w:r w:rsidR="00043FDB" w:rsidRPr="46B6FC09">
        <w:rPr>
          <w:rFonts w:cs="Calibri"/>
        </w:rPr>
        <w:t xml:space="preserve"> or </w:t>
      </w:r>
      <w:r w:rsidRPr="46B6FC09">
        <w:rPr>
          <w:rFonts w:cs="Calibri"/>
        </w:rPr>
        <w:t xml:space="preserve">ensure </w:t>
      </w:r>
      <w:r w:rsidR="00043FDB" w:rsidRPr="46B6FC09">
        <w:rPr>
          <w:rFonts w:cs="Calibri"/>
        </w:rPr>
        <w:t>other relevant staff member</w:t>
      </w:r>
      <w:r w:rsidR="00934788" w:rsidRPr="46B6FC09">
        <w:rPr>
          <w:rFonts w:cs="Calibri"/>
        </w:rPr>
        <w:t>s attend</w:t>
      </w:r>
      <w:r w:rsidRPr="46B6FC09">
        <w:rPr>
          <w:rFonts w:cs="Calibri"/>
        </w:rPr>
        <w:t>,</w:t>
      </w:r>
      <w:r w:rsidR="00043FDB" w:rsidRPr="46B6FC09">
        <w:rPr>
          <w:rFonts w:cs="Calibri"/>
        </w:rPr>
        <w:t xml:space="preserve"> ch</w:t>
      </w:r>
      <w:r w:rsidRPr="46B6FC09">
        <w:rPr>
          <w:rFonts w:cs="Calibri"/>
        </w:rPr>
        <w:t xml:space="preserve">ild protection </w:t>
      </w:r>
      <w:r>
        <w:tab/>
      </w:r>
      <w:r w:rsidRPr="46B6FC09">
        <w:rPr>
          <w:rFonts w:cs="Calibri"/>
        </w:rPr>
        <w:t xml:space="preserve">conferences, </w:t>
      </w:r>
      <w:r w:rsidR="00043FDB" w:rsidRPr="46B6FC09">
        <w:rPr>
          <w:rFonts w:cs="Calibri"/>
        </w:rPr>
        <w:t>core group</w:t>
      </w:r>
      <w:r w:rsidRPr="46B6FC09">
        <w:rPr>
          <w:rFonts w:cs="Calibri"/>
        </w:rPr>
        <w:t xml:space="preserve"> meeting</w:t>
      </w:r>
      <w:r w:rsidR="00043FDB" w:rsidRPr="46B6FC09">
        <w:rPr>
          <w:rFonts w:cs="Calibri"/>
        </w:rPr>
        <w:t xml:space="preserve">s </w:t>
      </w:r>
      <w:r w:rsidRPr="46B6FC09">
        <w:rPr>
          <w:rFonts w:cs="Calibri"/>
        </w:rPr>
        <w:t>and</w:t>
      </w:r>
      <w:r w:rsidR="00043FDB" w:rsidRPr="46B6FC09">
        <w:rPr>
          <w:rFonts w:cs="Calibri"/>
        </w:rPr>
        <w:t xml:space="preserve"> other multi-agency meetings</w:t>
      </w:r>
      <w:r w:rsidR="0082684D" w:rsidRPr="46B6FC09">
        <w:rPr>
          <w:rFonts w:cs="Calibri"/>
        </w:rPr>
        <w:t>, as required</w:t>
      </w:r>
      <w:r w:rsidR="00043FDB" w:rsidRPr="46B6FC09">
        <w:rPr>
          <w:rFonts w:cs="Calibri"/>
        </w:rPr>
        <w:t xml:space="preserve">. </w:t>
      </w:r>
    </w:p>
    <w:p w14:paraId="1A5A7110" w14:textId="7D994B6F" w:rsidR="00934788" w:rsidRPr="00625274" w:rsidRDefault="00934788" w:rsidP="00800173">
      <w:pPr>
        <w:pStyle w:val="NoSpacing"/>
        <w:numPr>
          <w:ilvl w:val="1"/>
          <w:numId w:val="33"/>
        </w:numPr>
        <w:spacing w:after="120"/>
        <w:rPr>
          <w:rFonts w:cs="Calibri"/>
        </w:rPr>
      </w:pPr>
      <w:r w:rsidRPr="46B6FC09">
        <w:rPr>
          <w:rFonts w:cs="Calibri"/>
        </w:rPr>
        <w:t xml:space="preserve">Liaise with other agencies working with </w:t>
      </w:r>
      <w:proofErr w:type="gramStart"/>
      <w:r w:rsidR="006825C8" w:rsidRPr="46B6FC09">
        <w:rPr>
          <w:rFonts w:cs="Calibri"/>
        </w:rPr>
        <w:t xml:space="preserve">the </w:t>
      </w:r>
      <w:r w:rsidR="415F2126" w:rsidRPr="46B6FC09">
        <w:rPr>
          <w:rFonts w:cs="Calibri"/>
        </w:rPr>
        <w:t>our</w:t>
      </w:r>
      <w:proofErr w:type="gramEnd"/>
      <w:r w:rsidR="415F2126" w:rsidRPr="46B6FC09">
        <w:rPr>
          <w:rFonts w:cs="Calibri"/>
        </w:rPr>
        <w:t xml:space="preserve"> students, </w:t>
      </w:r>
      <w:r w:rsidRPr="46B6FC09">
        <w:rPr>
          <w:rFonts w:cs="Calibri"/>
        </w:rPr>
        <w:t>share information as appropriate and contribute to assessments.</w:t>
      </w:r>
    </w:p>
    <w:p w14:paraId="1AB03055" w14:textId="77777777" w:rsidR="005D1515" w:rsidRPr="00625274" w:rsidRDefault="005D1515" w:rsidP="00053BF3">
      <w:pPr>
        <w:pStyle w:val="NoSpacing"/>
        <w:spacing w:after="120"/>
        <w:rPr>
          <w:rFonts w:cs="Calibri"/>
        </w:rPr>
      </w:pPr>
    </w:p>
    <w:p w14:paraId="743AE539" w14:textId="77777777" w:rsidR="00807C75" w:rsidRPr="00625274" w:rsidRDefault="0016469D" w:rsidP="00800173">
      <w:pPr>
        <w:pStyle w:val="NoSpacing"/>
        <w:numPr>
          <w:ilvl w:val="0"/>
          <w:numId w:val="33"/>
        </w:numPr>
        <w:tabs>
          <w:tab w:val="left" w:pos="709"/>
        </w:tabs>
        <w:spacing w:after="120"/>
        <w:outlineLvl w:val="1"/>
        <w:rPr>
          <w:rFonts w:cs="Calibri"/>
          <w:b/>
        </w:rPr>
      </w:pPr>
      <w:bookmarkStart w:id="122" w:name="_Toc523827942"/>
      <w:bookmarkStart w:id="123" w:name="_Toc16254335"/>
      <w:bookmarkStart w:id="124" w:name="_Toc82141779"/>
      <w:bookmarkStart w:id="125" w:name="_Toc85456354"/>
      <w:bookmarkStart w:id="126" w:name="_Toc85533645"/>
      <w:bookmarkStart w:id="127" w:name="_Toc85533717"/>
      <w:r w:rsidRPr="00625274">
        <w:rPr>
          <w:rFonts w:cs="Calibri"/>
          <w:b/>
        </w:rPr>
        <w:t>Training</w:t>
      </w:r>
      <w:bookmarkEnd w:id="122"/>
      <w:bookmarkEnd w:id="123"/>
      <w:bookmarkEnd w:id="124"/>
      <w:bookmarkEnd w:id="125"/>
      <w:bookmarkEnd w:id="126"/>
      <w:bookmarkEnd w:id="127"/>
    </w:p>
    <w:p w14:paraId="70261E96" w14:textId="04F7BB81" w:rsidR="000E2461" w:rsidRPr="000E2461" w:rsidRDefault="003D32D0" w:rsidP="000E2461">
      <w:pPr>
        <w:pStyle w:val="NoSpacing"/>
        <w:numPr>
          <w:ilvl w:val="1"/>
          <w:numId w:val="33"/>
        </w:numPr>
        <w:spacing w:after="120"/>
        <w:rPr>
          <w:rFonts w:cs="Calibri"/>
        </w:rPr>
      </w:pPr>
      <w:r w:rsidRPr="46B6FC09">
        <w:rPr>
          <w:rFonts w:cs="Calibri"/>
        </w:rPr>
        <w:t xml:space="preserve">Undertake appropriate training, </w:t>
      </w:r>
      <w:r w:rsidR="002E7A67" w:rsidRPr="46B6FC09">
        <w:rPr>
          <w:rFonts w:cs="Calibri"/>
        </w:rPr>
        <w:t xml:space="preserve">updated </w:t>
      </w:r>
      <w:r w:rsidR="00CA0A0C" w:rsidRPr="46B6FC09">
        <w:rPr>
          <w:rFonts w:cs="Calibri"/>
        </w:rPr>
        <w:t xml:space="preserve">at least </w:t>
      </w:r>
      <w:r w:rsidR="002E7A67" w:rsidRPr="46B6FC09">
        <w:rPr>
          <w:rFonts w:cs="Calibri"/>
        </w:rPr>
        <w:t>every two</w:t>
      </w:r>
      <w:r w:rsidRPr="46B6FC09">
        <w:rPr>
          <w:rFonts w:cs="Calibri"/>
        </w:rPr>
        <w:t xml:space="preserve"> years, </w:t>
      </w:r>
      <w:r w:rsidR="00D22D83" w:rsidRPr="46B6FC09">
        <w:rPr>
          <w:rFonts w:cs="Calibri"/>
        </w:rPr>
        <w:t>and update knowledge and skills at least annually in order to</w:t>
      </w:r>
      <w:r w:rsidR="003A5730" w:rsidRPr="46B6FC09">
        <w:rPr>
          <w:rFonts w:cs="Calibri"/>
        </w:rPr>
        <w:t>:</w:t>
      </w:r>
    </w:p>
    <w:p w14:paraId="3A77C64B" w14:textId="2EE10414" w:rsidR="0058769A" w:rsidRDefault="00FA1112" w:rsidP="00800173">
      <w:pPr>
        <w:pStyle w:val="NoSpacing"/>
        <w:numPr>
          <w:ilvl w:val="0"/>
          <w:numId w:val="34"/>
        </w:numPr>
        <w:spacing w:after="120"/>
        <w:rPr>
          <w:rFonts w:cs="Calibri"/>
        </w:rPr>
      </w:pPr>
      <w:r w:rsidRPr="00625274">
        <w:rPr>
          <w:rFonts w:cs="Calibri"/>
        </w:rPr>
        <w:t>b</w:t>
      </w:r>
      <w:r w:rsidR="0058769A" w:rsidRPr="00625274">
        <w:rPr>
          <w:rFonts w:cs="Calibri"/>
        </w:rPr>
        <w:t xml:space="preserve">e able to recognise signs of abuse and how to respond to them, including special </w:t>
      </w:r>
      <w:r w:rsidR="00500A32" w:rsidRPr="00625274">
        <w:rPr>
          <w:rFonts w:cs="Calibri"/>
        </w:rPr>
        <w:t xml:space="preserve">circumstances such </w:t>
      </w:r>
      <w:r w:rsidR="00500A32" w:rsidRPr="00E44E14">
        <w:rPr>
          <w:rFonts w:cs="Calibri"/>
        </w:rPr>
        <w:t xml:space="preserve">as </w:t>
      </w:r>
      <w:r w:rsidR="003A5730" w:rsidRPr="00E44E14">
        <w:rPr>
          <w:rFonts w:cs="Calibri"/>
        </w:rPr>
        <w:t xml:space="preserve">Child Criminal Exploitation, </w:t>
      </w:r>
      <w:r w:rsidR="00500A32" w:rsidRPr="00E44E14">
        <w:rPr>
          <w:rFonts w:cs="Calibri"/>
        </w:rPr>
        <w:t>Child</w:t>
      </w:r>
      <w:r w:rsidR="00500A32" w:rsidRPr="00625274">
        <w:rPr>
          <w:rFonts w:cs="Calibri"/>
        </w:rPr>
        <w:t xml:space="preserve"> Sexual Exploitation, Female Genital M</w:t>
      </w:r>
      <w:r w:rsidR="00490CF4" w:rsidRPr="00625274">
        <w:rPr>
          <w:rFonts w:cs="Calibri"/>
        </w:rPr>
        <w:t xml:space="preserve">utilation, fabricated or induced illness (see chapter 8 of the </w:t>
      </w:r>
      <w:r w:rsidR="00490CF4" w:rsidRPr="00625274">
        <w:rPr>
          <w:rFonts w:cs="Calibri"/>
          <w:i/>
        </w:rPr>
        <w:t>Pan-Sussex Child Protection and Safeguarding Procedures</w:t>
      </w:r>
      <w:r w:rsidR="00490CF4" w:rsidRPr="00625274">
        <w:rPr>
          <w:rFonts w:cs="Calibri"/>
        </w:rPr>
        <w:t>)</w:t>
      </w:r>
      <w:r w:rsidR="00A228A8" w:rsidRPr="00625274">
        <w:rPr>
          <w:rFonts w:cs="Calibri"/>
        </w:rPr>
        <w:t>;</w:t>
      </w:r>
    </w:p>
    <w:p w14:paraId="0966404C" w14:textId="6C6AF711" w:rsidR="000E2461" w:rsidRPr="00625274" w:rsidRDefault="000E2461" w:rsidP="00800173">
      <w:pPr>
        <w:pStyle w:val="NoSpacing"/>
        <w:numPr>
          <w:ilvl w:val="0"/>
          <w:numId w:val="34"/>
        </w:numPr>
        <w:spacing w:after="120"/>
        <w:rPr>
          <w:rFonts w:cs="Calibri"/>
        </w:rPr>
      </w:pPr>
      <w:r>
        <w:rPr>
          <w:rFonts w:cs="Calibri"/>
        </w:rPr>
        <w:t>develop a whole school approach to safeguarding</w:t>
      </w:r>
    </w:p>
    <w:p w14:paraId="1FFEF26E" w14:textId="4532A2EF" w:rsidR="0058769A" w:rsidRPr="00625274" w:rsidRDefault="00FA1112" w:rsidP="00800173">
      <w:pPr>
        <w:pStyle w:val="NoSpacing"/>
        <w:numPr>
          <w:ilvl w:val="0"/>
          <w:numId w:val="34"/>
        </w:numPr>
        <w:spacing w:after="120"/>
        <w:rPr>
          <w:rFonts w:cs="Calibri"/>
        </w:rPr>
      </w:pPr>
      <w:r w:rsidRPr="46B6FC09">
        <w:rPr>
          <w:rFonts w:cs="Calibri"/>
        </w:rPr>
        <w:t>u</w:t>
      </w:r>
      <w:r w:rsidR="0058769A" w:rsidRPr="46B6FC09">
        <w:rPr>
          <w:rFonts w:cs="Calibri"/>
        </w:rPr>
        <w:t>nderstand the as</w:t>
      </w:r>
      <w:r w:rsidR="00BD501D" w:rsidRPr="46B6FC09">
        <w:rPr>
          <w:rFonts w:cs="Calibri"/>
        </w:rPr>
        <w:t xml:space="preserve">sessment process for providing </w:t>
      </w:r>
      <w:r w:rsidR="00500A32" w:rsidRPr="46B6FC09">
        <w:rPr>
          <w:rFonts w:cs="Calibri"/>
        </w:rPr>
        <w:t>Early H</w:t>
      </w:r>
      <w:r w:rsidR="0058769A" w:rsidRPr="46B6FC09">
        <w:rPr>
          <w:rFonts w:cs="Calibri"/>
        </w:rPr>
        <w:t xml:space="preserve">elp and intervention, </w:t>
      </w:r>
      <w:r w:rsidR="6DCF0220" w:rsidRPr="46B6FC09">
        <w:rPr>
          <w:rFonts w:cs="Calibri"/>
        </w:rPr>
        <w:t>e.g.,</w:t>
      </w:r>
      <w:r w:rsidRPr="46B6FC09">
        <w:rPr>
          <w:rFonts w:cs="Calibri"/>
        </w:rPr>
        <w:t xml:space="preserve"> </w:t>
      </w:r>
      <w:r w:rsidR="00A135C9" w:rsidRPr="46B6FC09">
        <w:rPr>
          <w:rFonts w:cs="Calibri"/>
        </w:rPr>
        <w:t>Children’s Services Threshold document: A guide to early help and safeguarding services.</w:t>
      </w:r>
    </w:p>
    <w:p w14:paraId="12A72EDF" w14:textId="77777777" w:rsidR="0058769A" w:rsidRPr="00625274" w:rsidRDefault="00FA1112" w:rsidP="00800173">
      <w:pPr>
        <w:pStyle w:val="NoSpacing"/>
        <w:numPr>
          <w:ilvl w:val="0"/>
          <w:numId w:val="34"/>
        </w:numPr>
        <w:spacing w:after="120"/>
        <w:rPr>
          <w:rFonts w:cs="Calibri"/>
        </w:rPr>
      </w:pPr>
      <w:r w:rsidRPr="00625274">
        <w:rPr>
          <w:rFonts w:cs="Calibri"/>
        </w:rPr>
        <w:t>h</w:t>
      </w:r>
      <w:r w:rsidR="0058769A" w:rsidRPr="00625274">
        <w:rPr>
          <w:rFonts w:cs="Calibri"/>
        </w:rPr>
        <w:t xml:space="preserve">ave </w:t>
      </w:r>
      <w:r w:rsidR="00500A32" w:rsidRPr="00625274">
        <w:rPr>
          <w:rFonts w:cs="Calibri"/>
        </w:rPr>
        <w:t>a working knowledge of how the Local A</w:t>
      </w:r>
      <w:r w:rsidR="0058769A" w:rsidRPr="00625274">
        <w:rPr>
          <w:rFonts w:cs="Calibri"/>
        </w:rPr>
        <w:t>uthority conducts initial and review child protection case conferences and contribute effectively to these</w:t>
      </w:r>
      <w:r w:rsidR="00A228A8" w:rsidRPr="00625274">
        <w:rPr>
          <w:rFonts w:cs="Calibri"/>
        </w:rPr>
        <w:t>; and</w:t>
      </w:r>
    </w:p>
    <w:p w14:paraId="32BDCA60" w14:textId="2F5A76F8" w:rsidR="0058769A" w:rsidRDefault="00FA1112" w:rsidP="00800173">
      <w:pPr>
        <w:pStyle w:val="NoSpacing"/>
        <w:numPr>
          <w:ilvl w:val="0"/>
          <w:numId w:val="34"/>
        </w:numPr>
        <w:spacing w:after="120"/>
        <w:rPr>
          <w:rFonts w:cs="Calibri"/>
        </w:rPr>
      </w:pPr>
      <w:r w:rsidRPr="46B6FC09">
        <w:rPr>
          <w:rFonts w:cs="Calibri"/>
        </w:rPr>
        <w:t>b</w:t>
      </w:r>
      <w:r w:rsidR="0058769A" w:rsidRPr="46B6FC09">
        <w:rPr>
          <w:rFonts w:cs="Calibri"/>
        </w:rPr>
        <w:t xml:space="preserve">e </w:t>
      </w:r>
      <w:r w:rsidR="00500A32" w:rsidRPr="46B6FC09">
        <w:rPr>
          <w:rFonts w:cs="Calibri"/>
        </w:rPr>
        <w:t>alert to the specific needs of Children in N</w:t>
      </w:r>
      <w:r w:rsidR="0058769A" w:rsidRPr="46B6FC09">
        <w:rPr>
          <w:rFonts w:cs="Calibri"/>
        </w:rPr>
        <w:t>eed</w:t>
      </w:r>
      <w:r w:rsidR="00490CF4" w:rsidRPr="46B6FC09">
        <w:rPr>
          <w:rFonts w:cs="Calibri"/>
        </w:rPr>
        <w:t xml:space="preserve"> (as specified in section 17 of the Children Act 1989)</w:t>
      </w:r>
      <w:r w:rsidR="00500A32" w:rsidRPr="46B6FC09">
        <w:rPr>
          <w:rFonts w:cs="Calibri"/>
        </w:rPr>
        <w:t>, those with Special Educational N</w:t>
      </w:r>
      <w:r w:rsidR="0058769A" w:rsidRPr="46B6FC09">
        <w:rPr>
          <w:rFonts w:cs="Calibri"/>
        </w:rPr>
        <w:t xml:space="preserve">eeds, pregnant </w:t>
      </w:r>
      <w:r w:rsidR="6C5563AE" w:rsidRPr="46B6FC09">
        <w:rPr>
          <w:rFonts w:cs="Calibri"/>
        </w:rPr>
        <w:t>teenagers,</w:t>
      </w:r>
      <w:r w:rsidR="0058769A" w:rsidRPr="46B6FC09">
        <w:rPr>
          <w:rFonts w:cs="Calibri"/>
        </w:rPr>
        <w:t xml:space="preserve"> and young carers</w:t>
      </w:r>
      <w:r w:rsidR="00A228A8" w:rsidRPr="46B6FC09">
        <w:rPr>
          <w:rFonts w:cs="Calibri"/>
        </w:rPr>
        <w:t>.</w:t>
      </w:r>
    </w:p>
    <w:p w14:paraId="3609828B" w14:textId="1F983F1C" w:rsidR="00490FFD" w:rsidRPr="004917BB" w:rsidRDefault="00490FFD" w:rsidP="00490FFD">
      <w:pPr>
        <w:numPr>
          <w:ilvl w:val="0"/>
          <w:numId w:val="34"/>
        </w:numPr>
      </w:pPr>
      <w:r>
        <w:t xml:space="preserve">be able to understand the unique risks associated with online safety and be confident that they have the relevant knowledge and up to date capability required to keep children safe whilst they are online at school or </w:t>
      </w:r>
      <w:r w:rsidR="766DCF2C">
        <w:t>college.</w:t>
      </w:r>
      <w:r>
        <w:t xml:space="preserve"> </w:t>
      </w:r>
    </w:p>
    <w:p w14:paraId="25E1D4C8" w14:textId="0745C552" w:rsidR="00490FFD" w:rsidRPr="004917BB" w:rsidRDefault="00490FFD" w:rsidP="00490FFD">
      <w:pPr>
        <w:numPr>
          <w:ilvl w:val="0"/>
          <w:numId w:val="34"/>
        </w:numPr>
      </w:pPr>
      <w:r>
        <w:t xml:space="preserve">be able to recognise the additional risks that children with SEN and disabilities (SEND) face online, for example, from online bullying, grooming and radicalisation and are confident they have the capability to support SEND children to stay safe </w:t>
      </w:r>
      <w:r w:rsidR="15D572AE">
        <w:t>online.</w:t>
      </w:r>
      <w:r>
        <w:t xml:space="preserve"> </w:t>
      </w:r>
    </w:p>
    <w:p w14:paraId="63ACBEAB" w14:textId="3DEF3393" w:rsidR="00DF088E" w:rsidRPr="00625274" w:rsidRDefault="00DF088E" w:rsidP="00800173">
      <w:pPr>
        <w:pStyle w:val="NoSpacing"/>
        <w:numPr>
          <w:ilvl w:val="1"/>
          <w:numId w:val="33"/>
        </w:numPr>
        <w:spacing w:after="120"/>
        <w:rPr>
          <w:rFonts w:cs="Calibri"/>
        </w:rPr>
      </w:pPr>
      <w:r w:rsidRPr="46B6FC09">
        <w:rPr>
          <w:rFonts w:cs="Calibri"/>
        </w:rPr>
        <w:t>Undertake Prevent awareness training</w:t>
      </w:r>
      <w:r w:rsidR="00AE3394">
        <w:rPr>
          <w:rFonts w:cs="Calibri"/>
        </w:rPr>
        <w:t xml:space="preserve"> when joining the school and then every two years.</w:t>
      </w:r>
    </w:p>
    <w:p w14:paraId="751B80EE" w14:textId="77777777" w:rsidR="005F262A" w:rsidRPr="00625274" w:rsidRDefault="00490CF4" w:rsidP="00800173">
      <w:pPr>
        <w:pStyle w:val="NoSpacing"/>
        <w:numPr>
          <w:ilvl w:val="1"/>
          <w:numId w:val="33"/>
        </w:numPr>
        <w:spacing w:after="120"/>
        <w:rPr>
          <w:rFonts w:cs="Calibri"/>
        </w:rPr>
      </w:pPr>
      <w:r w:rsidRPr="46B6FC09">
        <w:rPr>
          <w:rFonts w:cs="Calibri"/>
        </w:rPr>
        <w:t xml:space="preserve">Ensure each member of staff has access to and </w:t>
      </w:r>
      <w:r w:rsidR="00526654" w:rsidRPr="46B6FC09">
        <w:rPr>
          <w:rFonts w:cs="Calibri"/>
        </w:rPr>
        <w:t xml:space="preserve">understands the school’s child </w:t>
      </w:r>
      <w:r w:rsidRPr="46B6FC09">
        <w:rPr>
          <w:rFonts w:cs="Calibri"/>
        </w:rPr>
        <w:t>protection policy and procedures, including providing</w:t>
      </w:r>
      <w:r w:rsidR="00526654" w:rsidRPr="46B6FC09">
        <w:rPr>
          <w:rFonts w:cs="Calibri"/>
        </w:rPr>
        <w:t xml:space="preserve"> induction on these matters to</w:t>
      </w:r>
      <w:r w:rsidR="00FC2E55" w:rsidRPr="46B6FC09">
        <w:rPr>
          <w:rFonts w:cs="Calibri"/>
        </w:rPr>
        <w:t xml:space="preserve"> </w:t>
      </w:r>
      <w:r w:rsidRPr="46B6FC09">
        <w:rPr>
          <w:rFonts w:cs="Calibri"/>
        </w:rPr>
        <w:t>new</w:t>
      </w:r>
      <w:r w:rsidR="00771AC3" w:rsidRPr="46B6FC09">
        <w:rPr>
          <w:rFonts w:cs="Calibri"/>
        </w:rPr>
        <w:t xml:space="preserve"> and part-time</w:t>
      </w:r>
      <w:r w:rsidRPr="46B6FC09">
        <w:rPr>
          <w:rFonts w:cs="Calibri"/>
        </w:rPr>
        <w:t xml:space="preserve"> staff members.</w:t>
      </w:r>
    </w:p>
    <w:p w14:paraId="6E73BF2B" w14:textId="6F1DC836" w:rsidR="0040761E" w:rsidRDefault="0040761E" w:rsidP="46B6FC09">
      <w:pPr>
        <w:pStyle w:val="NoSpacing"/>
        <w:numPr>
          <w:ilvl w:val="1"/>
          <w:numId w:val="33"/>
        </w:numPr>
        <w:spacing w:after="120" w:line="259" w:lineRule="auto"/>
        <w:rPr>
          <w:rFonts w:cs="Calibri"/>
        </w:rPr>
      </w:pPr>
      <w:r w:rsidRPr="46B6FC09">
        <w:rPr>
          <w:rFonts w:cs="Calibri"/>
        </w:rPr>
        <w:t>Organise</w:t>
      </w:r>
      <w:r w:rsidR="00490CF4" w:rsidRPr="46B6FC09">
        <w:rPr>
          <w:rFonts w:cs="Calibri"/>
        </w:rPr>
        <w:t xml:space="preserve"> whole-school child protection </w:t>
      </w:r>
      <w:r w:rsidRPr="46B6FC09">
        <w:rPr>
          <w:rFonts w:cs="Calibri"/>
        </w:rPr>
        <w:t>training for all staff members</w:t>
      </w:r>
      <w:r w:rsidR="00DB6E53" w:rsidRPr="46B6FC09">
        <w:rPr>
          <w:rFonts w:cs="Calibri"/>
        </w:rPr>
        <w:t xml:space="preserve"> annually</w:t>
      </w:r>
      <w:r w:rsidR="007E932B" w:rsidRPr="46B6FC09">
        <w:rPr>
          <w:rFonts w:cs="Calibri"/>
        </w:rPr>
        <w:t xml:space="preserve">. </w:t>
      </w:r>
      <w:r w:rsidRPr="46B6FC09">
        <w:rPr>
          <w:rFonts w:cs="Calibri"/>
        </w:rPr>
        <w:t xml:space="preserve">Ensure staff members who miss the training receive it by other means, </w:t>
      </w:r>
      <w:r w:rsidR="6CE6D861" w:rsidRPr="46B6FC09">
        <w:rPr>
          <w:rFonts w:cs="Calibri"/>
        </w:rPr>
        <w:t xml:space="preserve">e.g. </w:t>
      </w:r>
      <w:r w:rsidR="00692A10" w:rsidRPr="46B6FC09">
        <w:rPr>
          <w:rFonts w:cs="Calibri"/>
        </w:rPr>
        <w:t xml:space="preserve">by </w:t>
      </w:r>
      <w:r w:rsidR="6C0B4166" w:rsidRPr="46B6FC09">
        <w:rPr>
          <w:rFonts w:cs="Calibri"/>
        </w:rPr>
        <w:t>having an individual session with relevant staff.</w:t>
      </w:r>
    </w:p>
    <w:p w14:paraId="760203AC" w14:textId="77777777" w:rsidR="00490CF4" w:rsidRPr="00625274" w:rsidRDefault="00490CF4" w:rsidP="00800173">
      <w:pPr>
        <w:pStyle w:val="NoSpacing"/>
        <w:numPr>
          <w:ilvl w:val="1"/>
          <w:numId w:val="33"/>
        </w:numPr>
        <w:spacing w:after="120"/>
        <w:rPr>
          <w:rFonts w:cs="Calibri"/>
        </w:rPr>
      </w:pPr>
      <w:r w:rsidRPr="46B6FC09">
        <w:rPr>
          <w:rFonts w:cs="Calibri"/>
        </w:rPr>
        <w:t xml:space="preserve">Link with </w:t>
      </w:r>
      <w:r w:rsidR="00791AAE" w:rsidRPr="46B6FC09">
        <w:rPr>
          <w:rFonts w:cs="Calibri"/>
        </w:rPr>
        <w:t>Brighton and Hove</w:t>
      </w:r>
      <w:r w:rsidRPr="46B6FC09">
        <w:rPr>
          <w:rFonts w:cs="Calibri"/>
        </w:rPr>
        <w:t xml:space="preserve"> Safeguar</w:t>
      </w:r>
      <w:r w:rsidR="00791AAE" w:rsidRPr="46B6FC09">
        <w:rPr>
          <w:rFonts w:cs="Calibri"/>
        </w:rPr>
        <w:t xml:space="preserve">ding Children </w:t>
      </w:r>
      <w:r w:rsidR="00E44E14" w:rsidRPr="46B6FC09">
        <w:rPr>
          <w:rFonts w:cs="Calibri"/>
        </w:rPr>
        <w:t xml:space="preserve">Partnership </w:t>
      </w:r>
      <w:r w:rsidR="00791AAE" w:rsidRPr="46B6FC09">
        <w:rPr>
          <w:rFonts w:cs="Calibri"/>
        </w:rPr>
        <w:t xml:space="preserve">to </w:t>
      </w:r>
      <w:r w:rsidR="00771AC3" w:rsidRPr="46B6FC09">
        <w:rPr>
          <w:rFonts w:cs="Calibri"/>
        </w:rPr>
        <w:t>make sure staff are aware of training opportunities and the latest local polic</w:t>
      </w:r>
      <w:r w:rsidR="00E44E14" w:rsidRPr="46B6FC09">
        <w:rPr>
          <w:rFonts w:cs="Calibri"/>
        </w:rPr>
        <w:t>i</w:t>
      </w:r>
      <w:r w:rsidR="00771AC3" w:rsidRPr="46B6FC09">
        <w:rPr>
          <w:rFonts w:cs="Calibri"/>
        </w:rPr>
        <w:t>es on safeguarding.</w:t>
      </w:r>
    </w:p>
    <w:p w14:paraId="4653DDE9" w14:textId="77777777" w:rsidR="006E6FF1" w:rsidRPr="00625274" w:rsidRDefault="006E6FF1" w:rsidP="00800173">
      <w:pPr>
        <w:pStyle w:val="NoSpacing"/>
        <w:numPr>
          <w:ilvl w:val="1"/>
          <w:numId w:val="33"/>
        </w:numPr>
        <w:spacing w:after="120"/>
        <w:rPr>
          <w:rFonts w:cs="Calibri"/>
        </w:rPr>
      </w:pPr>
      <w:r w:rsidRPr="46B6FC09">
        <w:rPr>
          <w:rFonts w:cs="Calibri"/>
        </w:rPr>
        <w:t>Obtain access to resources and attend any relevant or refresher training courses.</w:t>
      </w:r>
    </w:p>
    <w:p w14:paraId="1A751A60" w14:textId="77777777" w:rsidR="00490CF4" w:rsidRPr="00625274" w:rsidRDefault="00490CF4" w:rsidP="00800173">
      <w:pPr>
        <w:pStyle w:val="NoSpacing"/>
        <w:numPr>
          <w:ilvl w:val="1"/>
          <w:numId w:val="33"/>
        </w:numPr>
        <w:spacing w:after="120"/>
        <w:rPr>
          <w:rFonts w:cs="Calibri"/>
        </w:rPr>
      </w:pPr>
      <w:r w:rsidRPr="46B6FC09">
        <w:rPr>
          <w:rFonts w:cs="Calibri"/>
        </w:rPr>
        <w:t>Ensure the school allocates time and resources every year for</w:t>
      </w:r>
      <w:r w:rsidR="00FC2E55" w:rsidRPr="46B6FC09">
        <w:rPr>
          <w:rFonts w:cs="Calibri"/>
        </w:rPr>
        <w:t xml:space="preserve"> relevant staff </w:t>
      </w:r>
      <w:r w:rsidRPr="46B6FC09">
        <w:rPr>
          <w:rFonts w:cs="Calibri"/>
        </w:rPr>
        <w:t>members to attend training.</w:t>
      </w:r>
    </w:p>
    <w:p w14:paraId="1981897A" w14:textId="77777777" w:rsidR="00360E5A" w:rsidRPr="00625274" w:rsidRDefault="00360E5A" w:rsidP="00800173">
      <w:pPr>
        <w:pStyle w:val="NoSpacing"/>
        <w:numPr>
          <w:ilvl w:val="1"/>
          <w:numId w:val="33"/>
        </w:numPr>
        <w:spacing w:after="120"/>
        <w:rPr>
          <w:rFonts w:cs="Calibri"/>
        </w:rPr>
      </w:pPr>
      <w:r w:rsidRPr="46B6FC09">
        <w:rPr>
          <w:rFonts w:cs="Calibri"/>
        </w:rPr>
        <w:lastRenderedPageBreak/>
        <w:t>Encourage a culture of listening to children</w:t>
      </w:r>
      <w:r w:rsidR="00981727" w:rsidRPr="46B6FC09">
        <w:rPr>
          <w:rFonts w:cs="Calibri"/>
        </w:rPr>
        <w:t>/young people</w:t>
      </w:r>
      <w:r w:rsidRPr="46B6FC09">
        <w:rPr>
          <w:rFonts w:cs="Calibri"/>
        </w:rPr>
        <w:t xml:space="preserve"> and taki</w:t>
      </w:r>
      <w:r w:rsidR="00FC2E55" w:rsidRPr="46B6FC09">
        <w:rPr>
          <w:rFonts w:cs="Calibri"/>
        </w:rPr>
        <w:t xml:space="preserve">ng account of their wishes and </w:t>
      </w:r>
      <w:r w:rsidRPr="46B6FC09">
        <w:rPr>
          <w:rFonts w:cs="Calibri"/>
        </w:rPr>
        <w:t>feelings in any action the school takes to protect them.</w:t>
      </w:r>
    </w:p>
    <w:p w14:paraId="1983D46E" w14:textId="77777777" w:rsidR="00AD3568" w:rsidRPr="00625274" w:rsidRDefault="00AD3568" w:rsidP="008A27DE">
      <w:pPr>
        <w:pStyle w:val="BulletLarge"/>
        <w:numPr>
          <w:ilvl w:val="1"/>
          <w:numId w:val="33"/>
        </w:numPr>
      </w:pPr>
      <w:r w:rsidRPr="46B6FC09">
        <w:t xml:space="preserve">Maintain accurate records of staff induction and training.  </w:t>
      </w:r>
    </w:p>
    <w:p w14:paraId="717941E5" w14:textId="77777777" w:rsidR="00AD3568" w:rsidRPr="00625274" w:rsidRDefault="00AD3568" w:rsidP="00053BF3">
      <w:pPr>
        <w:pStyle w:val="NoSpacing"/>
        <w:spacing w:after="120"/>
        <w:rPr>
          <w:rFonts w:cs="Calibri"/>
        </w:rPr>
      </w:pPr>
    </w:p>
    <w:p w14:paraId="53E1E866" w14:textId="77777777" w:rsidR="00807C75" w:rsidRPr="00625274" w:rsidRDefault="00FC2E55" w:rsidP="00800173">
      <w:pPr>
        <w:pStyle w:val="NoSpacing"/>
        <w:numPr>
          <w:ilvl w:val="0"/>
          <w:numId w:val="33"/>
        </w:numPr>
        <w:spacing w:after="120"/>
        <w:outlineLvl w:val="1"/>
        <w:rPr>
          <w:rFonts w:cs="Calibri"/>
          <w:b/>
        </w:rPr>
      </w:pPr>
      <w:bookmarkStart w:id="128" w:name="_Toc523827943"/>
      <w:bookmarkStart w:id="129" w:name="_Toc16254336"/>
      <w:bookmarkStart w:id="130" w:name="_Toc82141780"/>
      <w:bookmarkStart w:id="131" w:name="_Toc85456355"/>
      <w:bookmarkStart w:id="132" w:name="_Toc85533646"/>
      <w:bookmarkStart w:id="133" w:name="_Toc85533718"/>
      <w:r w:rsidRPr="00625274">
        <w:rPr>
          <w:rFonts w:cs="Calibri"/>
          <w:b/>
        </w:rPr>
        <w:t>Awareness Raising</w:t>
      </w:r>
      <w:bookmarkEnd w:id="128"/>
      <w:bookmarkEnd w:id="129"/>
      <w:bookmarkEnd w:id="130"/>
      <w:bookmarkEnd w:id="131"/>
      <w:bookmarkEnd w:id="132"/>
      <w:bookmarkEnd w:id="133"/>
    </w:p>
    <w:p w14:paraId="1C9D74C9" w14:textId="77777777" w:rsidR="003F5F66" w:rsidRPr="00625274" w:rsidRDefault="003F5F66" w:rsidP="00800173">
      <w:pPr>
        <w:pStyle w:val="NoSpacing"/>
        <w:numPr>
          <w:ilvl w:val="1"/>
          <w:numId w:val="33"/>
        </w:numPr>
        <w:spacing w:after="120"/>
        <w:rPr>
          <w:rFonts w:cs="Calibri"/>
        </w:rPr>
      </w:pPr>
      <w:r w:rsidRPr="46B6FC09">
        <w:rPr>
          <w:rFonts w:cs="Calibri"/>
        </w:rPr>
        <w:t>Re</w:t>
      </w:r>
      <w:r w:rsidR="0040761E" w:rsidRPr="46B6FC09">
        <w:rPr>
          <w:rFonts w:cs="Calibri"/>
        </w:rPr>
        <w:t xml:space="preserve">view the </w:t>
      </w:r>
      <w:r w:rsidR="00E72F4F" w:rsidRPr="46B6FC09">
        <w:rPr>
          <w:rFonts w:cs="Calibri"/>
        </w:rPr>
        <w:t>safeguarding</w:t>
      </w:r>
      <w:r w:rsidR="003C1DFD" w:rsidRPr="46B6FC09">
        <w:rPr>
          <w:rFonts w:cs="Calibri"/>
        </w:rPr>
        <w:t xml:space="preserve"> and child protection</w:t>
      </w:r>
      <w:r w:rsidR="00E72F4F" w:rsidRPr="46B6FC09">
        <w:rPr>
          <w:rFonts w:cs="Calibri"/>
        </w:rPr>
        <w:t xml:space="preserve"> </w:t>
      </w:r>
      <w:r w:rsidR="0040761E" w:rsidRPr="46B6FC09">
        <w:rPr>
          <w:rFonts w:cs="Calibri"/>
        </w:rPr>
        <w:t xml:space="preserve">policy </w:t>
      </w:r>
      <w:r w:rsidR="007271D9" w:rsidRPr="46B6FC09">
        <w:rPr>
          <w:rFonts w:cs="Calibri"/>
        </w:rPr>
        <w:t xml:space="preserve">and procedures </w:t>
      </w:r>
      <w:r w:rsidR="0040761E" w:rsidRPr="46B6FC09">
        <w:rPr>
          <w:rFonts w:cs="Calibri"/>
        </w:rPr>
        <w:t>annually and liais</w:t>
      </w:r>
      <w:r w:rsidR="00E72F4F" w:rsidRPr="46B6FC09">
        <w:rPr>
          <w:rFonts w:cs="Calibri"/>
        </w:rPr>
        <w:t>e</w:t>
      </w:r>
      <w:r w:rsidR="0040761E" w:rsidRPr="46B6FC09">
        <w:rPr>
          <w:rFonts w:cs="Calibri"/>
        </w:rPr>
        <w:t xml:space="preserve"> with the school’s governing body to update and implement </w:t>
      </w:r>
      <w:r w:rsidR="007271D9" w:rsidRPr="46B6FC09">
        <w:rPr>
          <w:rFonts w:cs="Calibri"/>
        </w:rPr>
        <w:t>them</w:t>
      </w:r>
    </w:p>
    <w:p w14:paraId="5F9613CA" w14:textId="77777777" w:rsidR="003F5F66" w:rsidRPr="00625274" w:rsidRDefault="003F5F66" w:rsidP="00800173">
      <w:pPr>
        <w:pStyle w:val="NoSpacing"/>
        <w:numPr>
          <w:ilvl w:val="1"/>
          <w:numId w:val="33"/>
        </w:numPr>
        <w:spacing w:after="120"/>
        <w:rPr>
          <w:rFonts w:cs="Calibri"/>
        </w:rPr>
      </w:pPr>
      <w:r w:rsidRPr="46B6FC09">
        <w:rPr>
          <w:rFonts w:cs="Calibri"/>
        </w:rPr>
        <w:t>Make</w:t>
      </w:r>
      <w:r w:rsidR="0040761E" w:rsidRPr="46B6FC09">
        <w:rPr>
          <w:rFonts w:cs="Calibri"/>
        </w:rPr>
        <w:t xml:space="preserve"> the </w:t>
      </w:r>
      <w:r w:rsidR="00F21BD0" w:rsidRPr="46B6FC09">
        <w:rPr>
          <w:rFonts w:cs="Calibri"/>
        </w:rPr>
        <w:t xml:space="preserve">child protection and safeguarding </w:t>
      </w:r>
      <w:r w:rsidR="0040761E" w:rsidRPr="46B6FC09">
        <w:rPr>
          <w:rFonts w:cs="Calibri"/>
        </w:rPr>
        <w:t xml:space="preserve">policy </w:t>
      </w:r>
      <w:r w:rsidR="00E72F4F" w:rsidRPr="46B6FC09">
        <w:rPr>
          <w:rFonts w:cs="Calibri"/>
        </w:rPr>
        <w:t xml:space="preserve">and procedures </w:t>
      </w:r>
      <w:r w:rsidR="006825C8" w:rsidRPr="46B6FC09">
        <w:rPr>
          <w:rFonts w:cs="Calibri"/>
        </w:rPr>
        <w:t xml:space="preserve">available publicly and </w:t>
      </w:r>
      <w:r w:rsidR="00E72F4F" w:rsidRPr="46B6FC09">
        <w:rPr>
          <w:rFonts w:cs="Calibri"/>
        </w:rPr>
        <w:t>raise</w:t>
      </w:r>
      <w:r w:rsidR="007271D9" w:rsidRPr="46B6FC09">
        <w:rPr>
          <w:rFonts w:cs="Calibri"/>
        </w:rPr>
        <w:t xml:space="preserve"> awareness of </w:t>
      </w:r>
      <w:r w:rsidR="006825C8" w:rsidRPr="46B6FC09">
        <w:rPr>
          <w:rFonts w:cs="Calibri"/>
        </w:rPr>
        <w:t>parents that referrals about suspected abuse may be made and the role of the school in any investigations that ensue.</w:t>
      </w:r>
    </w:p>
    <w:p w14:paraId="1B82253F" w14:textId="77777777" w:rsidR="003F5F66" w:rsidRPr="004917BB" w:rsidRDefault="003F5F66" w:rsidP="00800173">
      <w:pPr>
        <w:pStyle w:val="NoSpacing"/>
        <w:numPr>
          <w:ilvl w:val="1"/>
          <w:numId w:val="33"/>
        </w:numPr>
        <w:spacing w:after="120"/>
        <w:rPr>
          <w:rFonts w:cs="Calibri"/>
        </w:rPr>
      </w:pPr>
      <w:r w:rsidRPr="46B6FC09">
        <w:rPr>
          <w:rFonts w:cs="Calibri"/>
        </w:rPr>
        <w:t>Provide an annual briefing to the school on any changes t</w:t>
      </w:r>
      <w:r w:rsidR="00FC2E55" w:rsidRPr="46B6FC09">
        <w:rPr>
          <w:rFonts w:cs="Calibri"/>
        </w:rPr>
        <w:t xml:space="preserve">o child protection legislation </w:t>
      </w:r>
      <w:r w:rsidRPr="46B6FC09">
        <w:rPr>
          <w:rFonts w:cs="Calibri"/>
        </w:rPr>
        <w:t xml:space="preserve">and procedures and relevant learning from local and national </w:t>
      </w:r>
      <w:r w:rsidR="00FD14FC">
        <w:t>Child Safeguarding Practice Reviews</w:t>
      </w:r>
      <w:r w:rsidRPr="46B6FC09">
        <w:rPr>
          <w:rFonts w:cs="Calibri"/>
        </w:rPr>
        <w:t>.</w:t>
      </w:r>
    </w:p>
    <w:p w14:paraId="6ADB94D6" w14:textId="1C9A701D" w:rsidR="00490FFD" w:rsidRDefault="00490FFD" w:rsidP="00490FFD">
      <w:pPr>
        <w:pStyle w:val="NoSpacing"/>
        <w:numPr>
          <w:ilvl w:val="1"/>
          <w:numId w:val="33"/>
        </w:numPr>
        <w:spacing w:after="120"/>
        <w:rPr>
          <w:rFonts w:cs="Calibri"/>
        </w:rPr>
      </w:pPr>
      <w:r w:rsidRPr="46B6FC09">
        <w:rPr>
          <w:rFonts w:cs="Calibri"/>
        </w:rPr>
        <w:t xml:space="preserve">Help promote </w:t>
      </w:r>
      <w:r w:rsidR="00AE6F0E" w:rsidRPr="46B6FC09">
        <w:rPr>
          <w:rFonts w:cs="Calibri"/>
        </w:rPr>
        <w:t xml:space="preserve">high aspirations and the best possible </w:t>
      </w:r>
      <w:r w:rsidRPr="46B6FC09">
        <w:rPr>
          <w:rFonts w:cs="Calibri"/>
        </w:rPr>
        <w:t xml:space="preserve">educational outcomes </w:t>
      </w:r>
      <w:r w:rsidR="00AE6F0E" w:rsidRPr="46B6FC09">
        <w:rPr>
          <w:rFonts w:cs="Calibri"/>
        </w:rPr>
        <w:t xml:space="preserve">for children/young people </w:t>
      </w:r>
      <w:r w:rsidRPr="46B6FC09">
        <w:rPr>
          <w:rFonts w:cs="Calibri"/>
        </w:rPr>
        <w:t>by sharing information</w:t>
      </w:r>
      <w:r w:rsidR="008C5D29" w:rsidRPr="46B6FC09">
        <w:rPr>
          <w:rFonts w:cs="Calibri"/>
        </w:rPr>
        <w:t xml:space="preserve"> with relevant staff and the school/college leadership</w:t>
      </w:r>
      <w:r w:rsidRPr="46B6FC09">
        <w:rPr>
          <w:rFonts w:cs="Calibri"/>
        </w:rPr>
        <w:t xml:space="preserve"> </w:t>
      </w:r>
      <w:r w:rsidR="008C5D29" w:rsidRPr="46B6FC09">
        <w:rPr>
          <w:rFonts w:cs="Calibri"/>
        </w:rPr>
        <w:t xml:space="preserve">(whilst maintaining appropriate levels of confidentiality) </w:t>
      </w:r>
      <w:r w:rsidRPr="46B6FC09">
        <w:rPr>
          <w:rFonts w:cs="Calibri"/>
        </w:rPr>
        <w:t>about the welfare, safeguarding and child protection issues that children, including children with a social worker, are experiencing, or have experienced</w:t>
      </w:r>
      <w:r w:rsidR="008C5D29" w:rsidRPr="46B6FC09">
        <w:rPr>
          <w:rFonts w:cs="Calibri"/>
        </w:rPr>
        <w:t>.</w:t>
      </w:r>
      <w:r w:rsidRPr="46B6FC09">
        <w:rPr>
          <w:rFonts w:cs="Calibri"/>
        </w:rPr>
        <w:t xml:space="preserve"> </w:t>
      </w:r>
      <w:r w:rsidR="00885DF3" w:rsidRPr="46B6FC09">
        <w:rPr>
          <w:rFonts w:cs="Calibri"/>
        </w:rPr>
        <w:t>This includes</w:t>
      </w:r>
      <w:r w:rsidR="008C5D29" w:rsidRPr="46B6FC09">
        <w:rPr>
          <w:rFonts w:cs="Calibri"/>
        </w:rPr>
        <w:t>:</w:t>
      </w:r>
      <w:r w:rsidR="00885DF3" w:rsidRPr="46B6FC09">
        <w:rPr>
          <w:rFonts w:cs="Calibri"/>
        </w:rPr>
        <w:t xml:space="preserve"> supporting teaching staff to identify the challenges that children in this group might face and the additional academic support and adjustments that they could make to best support these children</w:t>
      </w:r>
      <w:r w:rsidR="008C5D29" w:rsidRPr="46B6FC09">
        <w:rPr>
          <w:rFonts w:cs="Calibri"/>
        </w:rPr>
        <w:t xml:space="preserve">; </w:t>
      </w:r>
      <w:r w:rsidRPr="46B6FC09">
        <w:rPr>
          <w:rFonts w:cs="Calibri"/>
        </w:rPr>
        <w:t xml:space="preserve">ensuring that </w:t>
      </w:r>
      <w:r w:rsidR="008C5D29" w:rsidRPr="46B6FC09">
        <w:rPr>
          <w:rFonts w:cs="Calibri"/>
        </w:rPr>
        <w:t xml:space="preserve">relevant </w:t>
      </w:r>
      <w:r w:rsidRPr="46B6FC09">
        <w:rPr>
          <w:rFonts w:cs="Calibri"/>
        </w:rPr>
        <w:t>staff</w:t>
      </w:r>
      <w:r w:rsidR="008C5D29" w:rsidRPr="46B6FC09">
        <w:rPr>
          <w:rFonts w:cs="Calibri"/>
        </w:rPr>
        <w:t xml:space="preserve"> </w:t>
      </w:r>
      <w:r w:rsidRPr="46B6FC09">
        <w:rPr>
          <w:rFonts w:cs="Calibri"/>
        </w:rPr>
        <w:t>know who these children are</w:t>
      </w:r>
      <w:r w:rsidR="008C5D29" w:rsidRPr="46B6FC09">
        <w:rPr>
          <w:rFonts w:cs="Calibri"/>
        </w:rPr>
        <w:t>.</w:t>
      </w:r>
    </w:p>
    <w:p w14:paraId="6BCBC214" w14:textId="5950D62E" w:rsidR="00AE3394" w:rsidRPr="004917BB" w:rsidRDefault="00AE3394" w:rsidP="00490FFD">
      <w:pPr>
        <w:pStyle w:val="NoSpacing"/>
        <w:numPr>
          <w:ilvl w:val="1"/>
          <w:numId w:val="33"/>
        </w:numPr>
        <w:spacing w:after="120"/>
        <w:rPr>
          <w:rFonts w:cs="Calibri"/>
        </w:rPr>
      </w:pPr>
      <w:r>
        <w:rPr>
          <w:rFonts w:cs="Calibri"/>
        </w:rPr>
        <w:t>Keep alert to any developing safeguarding issues within our local community and provide appropriate updates to staff about these concerns. Linking in with local partners and agencies to develop strategies, plan whole school responses to this new concern.</w:t>
      </w:r>
      <w:r w:rsidR="00722E90">
        <w:rPr>
          <w:rFonts w:cs="Calibri"/>
        </w:rPr>
        <w:t xml:space="preserve"> Safeguarding Lead will </w:t>
      </w:r>
      <w:proofErr w:type="gramStart"/>
      <w:r w:rsidR="00722E90">
        <w:rPr>
          <w:rFonts w:cs="Calibri"/>
        </w:rPr>
        <w:t>forwarding</w:t>
      </w:r>
      <w:proofErr w:type="gramEnd"/>
      <w:r w:rsidR="00722E90">
        <w:rPr>
          <w:rFonts w:cs="Calibri"/>
        </w:rPr>
        <w:t xml:space="preserve"> resources and information to staff.</w:t>
      </w:r>
    </w:p>
    <w:p w14:paraId="04E9C35E" w14:textId="77777777" w:rsidR="00807C75" w:rsidRPr="00625274" w:rsidRDefault="00807C75" w:rsidP="00053BF3">
      <w:pPr>
        <w:pStyle w:val="NoSpacing"/>
        <w:spacing w:after="120"/>
        <w:rPr>
          <w:rFonts w:cs="Calibri"/>
          <w:b/>
        </w:rPr>
      </w:pPr>
    </w:p>
    <w:p w14:paraId="16F896BD" w14:textId="77777777" w:rsidR="00807C75" w:rsidRPr="00625274" w:rsidRDefault="00625274" w:rsidP="00800173">
      <w:pPr>
        <w:pStyle w:val="NoSpacing"/>
        <w:numPr>
          <w:ilvl w:val="0"/>
          <w:numId w:val="33"/>
        </w:numPr>
        <w:spacing w:after="120"/>
        <w:outlineLvl w:val="1"/>
        <w:rPr>
          <w:rFonts w:cs="Calibri"/>
          <w:b/>
        </w:rPr>
      </w:pPr>
      <w:bookmarkStart w:id="134" w:name="_Toc523827944"/>
      <w:bookmarkStart w:id="135" w:name="_Toc16254337"/>
      <w:bookmarkStart w:id="136" w:name="_Toc82141781"/>
      <w:bookmarkStart w:id="137" w:name="_Toc85456356"/>
      <w:bookmarkStart w:id="138" w:name="_Toc85533647"/>
      <w:bookmarkStart w:id="139" w:name="_Toc85533719"/>
      <w:r w:rsidRPr="00625274">
        <w:rPr>
          <w:rFonts w:cs="Calibri"/>
          <w:b/>
        </w:rPr>
        <w:t>Quality Assurance</w:t>
      </w:r>
      <w:bookmarkEnd w:id="134"/>
      <w:bookmarkEnd w:id="135"/>
      <w:bookmarkEnd w:id="136"/>
      <w:bookmarkEnd w:id="137"/>
      <w:bookmarkEnd w:id="138"/>
      <w:bookmarkEnd w:id="139"/>
    </w:p>
    <w:p w14:paraId="59BB7CDE" w14:textId="77777777" w:rsidR="006825C8" w:rsidRPr="00625274" w:rsidRDefault="006825C8" w:rsidP="00800173">
      <w:pPr>
        <w:pStyle w:val="NoSpacing"/>
        <w:numPr>
          <w:ilvl w:val="1"/>
          <w:numId w:val="33"/>
        </w:numPr>
        <w:spacing w:after="120"/>
        <w:rPr>
          <w:rFonts w:cs="Calibri"/>
        </w:rPr>
      </w:pPr>
      <w:r w:rsidRPr="46B6FC09">
        <w:rPr>
          <w:rFonts w:cs="Calibri"/>
        </w:rPr>
        <w:t>Monitor the implementation of and compliance with po</w:t>
      </w:r>
      <w:r w:rsidR="0017104A" w:rsidRPr="46B6FC09">
        <w:rPr>
          <w:rFonts w:cs="Calibri"/>
        </w:rPr>
        <w:t xml:space="preserve">licy and procedures, including </w:t>
      </w:r>
      <w:r w:rsidRPr="46B6FC09">
        <w:rPr>
          <w:rFonts w:cs="Calibri"/>
        </w:rPr>
        <w:t xml:space="preserve">periodic audits of child protection </w:t>
      </w:r>
      <w:r w:rsidR="00B82CBB" w:rsidRPr="46B6FC09">
        <w:rPr>
          <w:rFonts w:cs="Calibri"/>
        </w:rPr>
        <w:t xml:space="preserve">and welfare concerns </w:t>
      </w:r>
      <w:r w:rsidRPr="46B6FC09">
        <w:rPr>
          <w:rFonts w:cs="Calibri"/>
        </w:rPr>
        <w:t>files (at a minimum once a year).</w:t>
      </w:r>
    </w:p>
    <w:p w14:paraId="08B230EF" w14:textId="77777777" w:rsidR="006825C8" w:rsidRPr="0009624A" w:rsidRDefault="006825C8" w:rsidP="00800173">
      <w:pPr>
        <w:pStyle w:val="NoSpacing"/>
        <w:numPr>
          <w:ilvl w:val="1"/>
          <w:numId w:val="33"/>
        </w:numPr>
        <w:spacing w:after="120"/>
        <w:rPr>
          <w:rFonts w:cs="Calibri"/>
        </w:rPr>
      </w:pPr>
      <w:r w:rsidRPr="46B6FC09">
        <w:rPr>
          <w:rFonts w:cs="Calibri"/>
        </w:rPr>
        <w:t xml:space="preserve">Complete an audit of the school’s safeguarding arrangements at frequencies specified by the </w:t>
      </w:r>
      <w:r w:rsidR="00791AAE" w:rsidRPr="46B6FC09">
        <w:rPr>
          <w:rFonts w:cs="Calibri"/>
        </w:rPr>
        <w:t>Brighton and Hove</w:t>
      </w:r>
      <w:r w:rsidR="00E44E14" w:rsidRPr="46B6FC09">
        <w:rPr>
          <w:rFonts w:cs="Calibri"/>
        </w:rPr>
        <w:t xml:space="preserve"> </w:t>
      </w:r>
      <w:r w:rsidR="00352895" w:rsidRPr="46B6FC09">
        <w:rPr>
          <w:rFonts w:cs="Calibri"/>
        </w:rPr>
        <w:t xml:space="preserve">Safeguarding Children </w:t>
      </w:r>
      <w:r w:rsidR="00E44E14" w:rsidRPr="46B6FC09">
        <w:rPr>
          <w:rFonts w:cs="Calibri"/>
        </w:rPr>
        <w:t>Partnership.</w:t>
      </w:r>
      <w:r w:rsidRPr="46B6FC09">
        <w:rPr>
          <w:rFonts w:cs="Calibri"/>
        </w:rPr>
        <w:t xml:space="preserve"> </w:t>
      </w:r>
    </w:p>
    <w:p w14:paraId="370C03F6" w14:textId="77777777" w:rsidR="007271D9" w:rsidRPr="00625274" w:rsidRDefault="006825C8" w:rsidP="008A27DE">
      <w:pPr>
        <w:pStyle w:val="BulletLarge"/>
        <w:numPr>
          <w:ilvl w:val="1"/>
          <w:numId w:val="33"/>
        </w:numPr>
      </w:pPr>
      <w:r w:rsidRPr="46B6FC09">
        <w:t xml:space="preserve">Provide regular reports, including an annual report, to the governing body </w:t>
      </w:r>
      <w:r w:rsidR="003F5F66" w:rsidRPr="46B6FC09">
        <w:t xml:space="preserve">detailing </w:t>
      </w:r>
      <w:r w:rsidRPr="46B6FC09">
        <w:t xml:space="preserve">changes and reviews to policy, training undertaken by staff members and </w:t>
      </w:r>
      <w:r w:rsidR="007271D9" w:rsidRPr="46B6FC09">
        <w:t xml:space="preserve">the number of children with child protection plans and other relevant data. </w:t>
      </w:r>
      <w:r w:rsidRPr="46B6FC09">
        <w:t xml:space="preserve"> </w:t>
      </w:r>
    </w:p>
    <w:p w14:paraId="6300C49D" w14:textId="142AC730" w:rsidR="008D4FA4" w:rsidRPr="00625274" w:rsidRDefault="007271D9" w:rsidP="00800173">
      <w:pPr>
        <w:pStyle w:val="NoSpacing"/>
        <w:numPr>
          <w:ilvl w:val="1"/>
          <w:numId w:val="33"/>
        </w:numPr>
        <w:spacing w:after="120"/>
        <w:rPr>
          <w:rFonts w:cs="Calibri"/>
        </w:rPr>
      </w:pPr>
      <w:r w:rsidRPr="46B6FC09">
        <w:rPr>
          <w:rFonts w:cs="Calibri"/>
        </w:rPr>
        <w:t>Take lead responsibility for remedying any deficiencies and weaknesses identif</w:t>
      </w:r>
      <w:r w:rsidR="0017104A" w:rsidRPr="46B6FC09">
        <w:rPr>
          <w:rFonts w:cs="Calibri"/>
        </w:rPr>
        <w:t xml:space="preserve">ied in </w:t>
      </w:r>
      <w:r w:rsidRPr="46B6FC09">
        <w:rPr>
          <w:rFonts w:cs="Calibri"/>
        </w:rPr>
        <w:t xml:space="preserve">child protection arrangements. </w:t>
      </w:r>
      <w:r w:rsidR="00722E90">
        <w:rPr>
          <w:rFonts w:cs="Calibri"/>
        </w:rPr>
        <w:t>Develop an action plan as a result.</w:t>
      </w:r>
    </w:p>
    <w:p w14:paraId="2F83A97B" w14:textId="77777777" w:rsidR="002E7A67" w:rsidRPr="00625274" w:rsidRDefault="002E7A67" w:rsidP="00053BF3">
      <w:pPr>
        <w:pStyle w:val="NoSpacing"/>
        <w:spacing w:after="120"/>
        <w:rPr>
          <w:rFonts w:cs="Calibri"/>
          <w:b/>
        </w:rPr>
      </w:pPr>
    </w:p>
    <w:p w14:paraId="6909A37B" w14:textId="77777777" w:rsidR="00404552" w:rsidRPr="00625274" w:rsidRDefault="001E396E" w:rsidP="46B6FC09">
      <w:pPr>
        <w:pStyle w:val="NoSpacing"/>
        <w:spacing w:after="120"/>
        <w:outlineLvl w:val="0"/>
        <w:rPr>
          <w:rFonts w:cs="Calibri"/>
          <w:b/>
          <w:bCs/>
        </w:rPr>
      </w:pPr>
      <w:r w:rsidRPr="46B6FC09">
        <w:rPr>
          <w:rFonts w:cs="Calibri"/>
          <w:b/>
          <w:bCs/>
        </w:rPr>
        <w:br w:type="page"/>
      </w:r>
      <w:bookmarkStart w:id="140" w:name="_Toc523827945"/>
      <w:bookmarkStart w:id="141" w:name="_Toc16254338"/>
      <w:bookmarkStart w:id="142" w:name="_Toc82141782"/>
      <w:bookmarkStart w:id="143" w:name="_Toc85456357"/>
      <w:bookmarkStart w:id="144" w:name="_Toc85533648"/>
      <w:bookmarkStart w:id="145" w:name="_Toc85533720"/>
      <w:r w:rsidR="00651149" w:rsidRPr="46B6FC09">
        <w:rPr>
          <w:rFonts w:cs="Calibri"/>
          <w:b/>
          <w:bCs/>
        </w:rPr>
        <w:lastRenderedPageBreak/>
        <w:t>Appendix</w:t>
      </w:r>
      <w:r w:rsidR="00B82CBB" w:rsidRPr="46B6FC09">
        <w:rPr>
          <w:rFonts w:cs="Calibri"/>
          <w:b/>
          <w:bCs/>
        </w:rPr>
        <w:t xml:space="preserve"> B</w:t>
      </w:r>
      <w:r w:rsidR="00263CFB" w:rsidRPr="46B6FC09">
        <w:rPr>
          <w:rFonts w:cs="Calibri"/>
          <w:b/>
          <w:bCs/>
        </w:rPr>
        <w:t xml:space="preserve"> - </w:t>
      </w:r>
      <w:r w:rsidR="00651149" w:rsidRPr="46B6FC09">
        <w:rPr>
          <w:rFonts w:cs="Calibri"/>
          <w:b/>
          <w:bCs/>
        </w:rPr>
        <w:t>Child Protection and Safeguarding Procedures</w:t>
      </w:r>
      <w:bookmarkEnd w:id="140"/>
      <w:bookmarkEnd w:id="141"/>
      <w:bookmarkEnd w:id="142"/>
      <w:bookmarkEnd w:id="143"/>
      <w:bookmarkEnd w:id="144"/>
      <w:bookmarkEnd w:id="145"/>
    </w:p>
    <w:p w14:paraId="31D190AF" w14:textId="77777777" w:rsidR="00651149" w:rsidRPr="00625274" w:rsidRDefault="00651149" w:rsidP="00053BF3">
      <w:pPr>
        <w:pStyle w:val="NoSpacing"/>
        <w:spacing w:after="120"/>
        <w:rPr>
          <w:rFonts w:cs="Calibri"/>
          <w:b/>
        </w:rPr>
      </w:pPr>
    </w:p>
    <w:p w14:paraId="4FA84BBC" w14:textId="77777777" w:rsidR="00E262E0" w:rsidRPr="00625274" w:rsidRDefault="00E07583" w:rsidP="00800173">
      <w:pPr>
        <w:pStyle w:val="NoSpacing"/>
        <w:numPr>
          <w:ilvl w:val="0"/>
          <w:numId w:val="35"/>
        </w:numPr>
        <w:spacing w:after="120"/>
        <w:outlineLvl w:val="1"/>
        <w:rPr>
          <w:rFonts w:cs="Calibri"/>
          <w:b/>
        </w:rPr>
      </w:pPr>
      <w:bookmarkStart w:id="146" w:name="_Toc523827946"/>
      <w:bookmarkStart w:id="147" w:name="_Toc16254339"/>
      <w:bookmarkStart w:id="148" w:name="_Toc82141783"/>
      <w:bookmarkStart w:id="149" w:name="_Toc85456358"/>
      <w:bookmarkStart w:id="150" w:name="_Toc85533649"/>
      <w:bookmarkStart w:id="151" w:name="_Toc85533721"/>
      <w:r w:rsidRPr="00625274">
        <w:rPr>
          <w:rFonts w:cs="Calibri"/>
          <w:b/>
        </w:rPr>
        <w:t>Definitions</w:t>
      </w:r>
      <w:bookmarkEnd w:id="146"/>
      <w:bookmarkEnd w:id="147"/>
      <w:bookmarkEnd w:id="148"/>
      <w:bookmarkEnd w:id="149"/>
      <w:bookmarkEnd w:id="150"/>
      <w:bookmarkEnd w:id="151"/>
    </w:p>
    <w:p w14:paraId="066E540D" w14:textId="77777777" w:rsidR="00464B1D" w:rsidRPr="00625274" w:rsidRDefault="008221C3" w:rsidP="00800173">
      <w:pPr>
        <w:pStyle w:val="NoSpacing"/>
        <w:numPr>
          <w:ilvl w:val="1"/>
          <w:numId w:val="35"/>
        </w:numPr>
        <w:spacing w:after="120"/>
        <w:rPr>
          <w:rFonts w:cs="Calibri"/>
        </w:rPr>
      </w:pPr>
      <w:r w:rsidRPr="00625274">
        <w:rPr>
          <w:rFonts w:cs="Calibri"/>
          <w:b/>
        </w:rPr>
        <w:t>Abuse</w:t>
      </w:r>
      <w:r w:rsidRPr="00625274">
        <w:rPr>
          <w:rFonts w:cs="Calibri"/>
        </w:rPr>
        <w:t>, including neglect, is a form of maltr</w:t>
      </w:r>
      <w:r w:rsidR="00747786" w:rsidRPr="00625274">
        <w:rPr>
          <w:rFonts w:cs="Calibri"/>
        </w:rPr>
        <w:t xml:space="preserve">eatment.  A person may abuse a </w:t>
      </w:r>
      <w:r w:rsidRPr="00625274">
        <w:rPr>
          <w:rFonts w:cs="Calibri"/>
        </w:rPr>
        <w:t xml:space="preserve">child by inflicting harm or by failing to prevent harm. </w:t>
      </w:r>
      <w:r w:rsidR="00747786" w:rsidRPr="00625274">
        <w:rPr>
          <w:rFonts w:cs="Calibri"/>
        </w:rPr>
        <w:t xml:space="preserve"> Children may be abused within </w:t>
      </w:r>
      <w:r w:rsidRPr="00625274">
        <w:rPr>
          <w:rFonts w:cs="Calibri"/>
        </w:rPr>
        <w:t>their family, in a</w:t>
      </w:r>
      <w:r w:rsidR="00247943" w:rsidRPr="00625274">
        <w:rPr>
          <w:rFonts w:cs="Calibri"/>
        </w:rPr>
        <w:t>n</w:t>
      </w:r>
      <w:r w:rsidRPr="00625274">
        <w:rPr>
          <w:rFonts w:cs="Calibri"/>
        </w:rPr>
        <w:t xml:space="preserve"> institutional or community setting, by</w:t>
      </w:r>
      <w:r w:rsidR="00747786" w:rsidRPr="00625274">
        <w:rPr>
          <w:rFonts w:cs="Calibri"/>
        </w:rPr>
        <w:t xml:space="preserve"> those known to them, or, more </w:t>
      </w:r>
      <w:r w:rsidRPr="00625274">
        <w:rPr>
          <w:rFonts w:cs="Calibri"/>
        </w:rPr>
        <w:t xml:space="preserve">rarely, by a stranger.  </w:t>
      </w:r>
    </w:p>
    <w:p w14:paraId="519B27A6" w14:textId="77777777" w:rsidR="00464B1D" w:rsidRPr="00625274" w:rsidRDefault="008221C3" w:rsidP="00800173">
      <w:pPr>
        <w:pStyle w:val="NoSpacing"/>
        <w:numPr>
          <w:ilvl w:val="1"/>
          <w:numId w:val="35"/>
        </w:numPr>
        <w:spacing w:after="120"/>
        <w:rPr>
          <w:rFonts w:cs="Calibri"/>
        </w:rPr>
      </w:pPr>
      <w:r w:rsidRPr="00625274">
        <w:rPr>
          <w:rFonts w:cs="Calibri"/>
          <w:b/>
        </w:rPr>
        <w:t>Child</w:t>
      </w:r>
      <w:r w:rsidR="005A60C8" w:rsidRPr="00625274">
        <w:rPr>
          <w:rFonts w:cs="Calibri"/>
          <w:b/>
        </w:rPr>
        <w:t xml:space="preserve">ren </w:t>
      </w:r>
      <w:r w:rsidR="005A60C8" w:rsidRPr="00625274">
        <w:rPr>
          <w:rFonts w:cs="Calibri"/>
        </w:rPr>
        <w:t>are</w:t>
      </w:r>
      <w:r w:rsidRPr="00625274">
        <w:rPr>
          <w:rFonts w:cs="Calibri"/>
          <w:b/>
        </w:rPr>
        <w:t xml:space="preserve"> </w:t>
      </w:r>
      <w:r w:rsidRPr="00625274">
        <w:rPr>
          <w:rFonts w:cs="Calibri"/>
        </w:rPr>
        <w:t>any</w:t>
      </w:r>
      <w:r w:rsidR="005A60C8" w:rsidRPr="00625274">
        <w:rPr>
          <w:rFonts w:cs="Calibri"/>
        </w:rPr>
        <w:t xml:space="preserve"> people</w:t>
      </w:r>
      <w:r w:rsidRPr="00625274">
        <w:rPr>
          <w:rFonts w:cs="Calibri"/>
        </w:rPr>
        <w:t xml:space="preserve"> </w:t>
      </w:r>
      <w:r w:rsidR="005A60C8" w:rsidRPr="00625274">
        <w:rPr>
          <w:rFonts w:cs="Calibri"/>
        </w:rPr>
        <w:t>who have</w:t>
      </w:r>
      <w:r w:rsidRPr="00625274">
        <w:rPr>
          <w:rFonts w:cs="Calibri"/>
        </w:rPr>
        <w:t xml:space="preserve"> not yet reached their 18</w:t>
      </w:r>
      <w:r w:rsidRPr="00625274">
        <w:rPr>
          <w:rFonts w:cs="Calibri"/>
          <w:vertAlign w:val="superscript"/>
        </w:rPr>
        <w:t>th</w:t>
      </w:r>
      <w:r w:rsidRPr="00625274">
        <w:rPr>
          <w:rFonts w:cs="Calibri"/>
        </w:rPr>
        <w:t xml:space="preserve"> </w:t>
      </w:r>
      <w:r w:rsidR="00D755C7" w:rsidRPr="00625274">
        <w:rPr>
          <w:rFonts w:cs="Calibri"/>
        </w:rPr>
        <w:t xml:space="preserve">birthday; </w:t>
      </w:r>
      <w:r w:rsidR="00D755C7" w:rsidRPr="004917BB">
        <w:rPr>
          <w:rFonts w:cs="Calibri"/>
        </w:rPr>
        <w:t>a 1</w:t>
      </w:r>
      <w:r w:rsidR="00820BCA" w:rsidRPr="004917BB">
        <w:rPr>
          <w:rFonts w:cs="Calibri"/>
        </w:rPr>
        <w:t>7</w:t>
      </w:r>
      <w:r w:rsidR="00D755C7" w:rsidRPr="004917BB">
        <w:rPr>
          <w:rFonts w:cs="Calibri"/>
        </w:rPr>
        <w:t>-year-old, whether</w:t>
      </w:r>
      <w:r w:rsidR="00D755C7" w:rsidRPr="00625274">
        <w:rPr>
          <w:rFonts w:cs="Calibri"/>
        </w:rPr>
        <w:t xml:space="preserve"> living independently, in further education, in the armed forces or in hospital, is a child and is entitled to the same protection and services as anyone younger.</w:t>
      </w:r>
    </w:p>
    <w:p w14:paraId="484CFC99" w14:textId="77777777" w:rsidR="00EA39D6" w:rsidRPr="00625274" w:rsidRDefault="008221C3" w:rsidP="00800173">
      <w:pPr>
        <w:pStyle w:val="NoSpacing"/>
        <w:numPr>
          <w:ilvl w:val="1"/>
          <w:numId w:val="35"/>
        </w:numPr>
        <w:spacing w:after="120"/>
        <w:rPr>
          <w:rFonts w:cs="Calibri"/>
        </w:rPr>
      </w:pPr>
      <w:r w:rsidRPr="00625274">
        <w:rPr>
          <w:rFonts w:cs="Calibri"/>
          <w:b/>
        </w:rPr>
        <w:t xml:space="preserve">Child protection </w:t>
      </w:r>
      <w:r w:rsidR="00D755C7" w:rsidRPr="00625274">
        <w:rPr>
          <w:rFonts w:cs="Calibri"/>
        </w:rPr>
        <w:t xml:space="preserve">is part of safeguarding and promoting the welfare of children and refers to activity </w:t>
      </w:r>
      <w:r w:rsidR="009C1A05" w:rsidRPr="00625274">
        <w:rPr>
          <w:rFonts w:cs="Calibri"/>
        </w:rPr>
        <w:t>undertaken to protect specific children w</w:t>
      </w:r>
      <w:r w:rsidR="00747786" w:rsidRPr="00625274">
        <w:rPr>
          <w:rFonts w:cs="Calibri"/>
        </w:rPr>
        <w:t xml:space="preserve">ho are suffering, or likely to </w:t>
      </w:r>
      <w:r w:rsidR="009C1A05" w:rsidRPr="00625274">
        <w:rPr>
          <w:rFonts w:cs="Calibri"/>
        </w:rPr>
        <w:t>suffer, significant harm.</w:t>
      </w:r>
    </w:p>
    <w:p w14:paraId="4C8345A2" w14:textId="77777777" w:rsidR="005A60C8" w:rsidRPr="00625274" w:rsidRDefault="000A000E" w:rsidP="00800173">
      <w:pPr>
        <w:pStyle w:val="NoSpacing"/>
        <w:numPr>
          <w:ilvl w:val="1"/>
          <w:numId w:val="35"/>
        </w:numPr>
        <w:spacing w:after="120"/>
        <w:rPr>
          <w:rFonts w:cs="Calibri"/>
        </w:rPr>
      </w:pPr>
      <w:r w:rsidRPr="00625274">
        <w:rPr>
          <w:rFonts w:cs="Calibri"/>
          <w:b/>
        </w:rPr>
        <w:t>Early H</w:t>
      </w:r>
      <w:r w:rsidR="005A60C8" w:rsidRPr="00625274">
        <w:rPr>
          <w:rFonts w:cs="Calibri"/>
          <w:b/>
        </w:rPr>
        <w:t>elp</w:t>
      </w:r>
      <w:r w:rsidR="005A60C8" w:rsidRPr="00625274">
        <w:rPr>
          <w:rFonts w:cs="Calibri"/>
        </w:rPr>
        <w:t xml:space="preserve"> means providing support as soon as a prob</w:t>
      </w:r>
      <w:r w:rsidR="00747786" w:rsidRPr="00625274">
        <w:rPr>
          <w:rFonts w:cs="Calibri"/>
        </w:rPr>
        <w:t xml:space="preserve">lem emerges, at any point in a </w:t>
      </w:r>
      <w:r w:rsidR="005A60C8" w:rsidRPr="00625274">
        <w:rPr>
          <w:rFonts w:cs="Calibri"/>
        </w:rPr>
        <w:t>child’s life, from the foundation years to teenage years.</w:t>
      </w:r>
    </w:p>
    <w:p w14:paraId="63133FB3" w14:textId="77777777" w:rsidR="009C1A05" w:rsidRPr="00625274" w:rsidRDefault="009C1A05" w:rsidP="00800173">
      <w:pPr>
        <w:pStyle w:val="NoSpacing"/>
        <w:numPr>
          <w:ilvl w:val="1"/>
          <w:numId w:val="35"/>
        </w:numPr>
        <w:spacing w:after="120"/>
        <w:rPr>
          <w:rFonts w:cs="Calibri"/>
        </w:rPr>
      </w:pPr>
      <w:r w:rsidRPr="00625274">
        <w:rPr>
          <w:rFonts w:cs="Calibri"/>
          <w:b/>
        </w:rPr>
        <w:t>Harm</w:t>
      </w:r>
      <w:r w:rsidRPr="00625274">
        <w:rPr>
          <w:rFonts w:cs="Calibri"/>
        </w:rPr>
        <w:t xml:space="preserve"> is ill treatment or impairment of health and development, </w:t>
      </w:r>
      <w:r w:rsidR="00560EBA" w:rsidRPr="00625274">
        <w:rPr>
          <w:rFonts w:cs="Calibri"/>
        </w:rPr>
        <w:t xml:space="preserve">including </w:t>
      </w:r>
      <w:r w:rsidRPr="00625274">
        <w:rPr>
          <w:rFonts w:cs="Calibri"/>
        </w:rPr>
        <w:t>impairment suffered from seeing or hearing the ill treatment of ano</w:t>
      </w:r>
      <w:r w:rsidR="005A60C8" w:rsidRPr="00625274">
        <w:rPr>
          <w:rFonts w:cs="Calibri"/>
        </w:rPr>
        <w:t>ther</w:t>
      </w:r>
      <w:r w:rsidRPr="00625274">
        <w:rPr>
          <w:rFonts w:cs="Calibri"/>
        </w:rPr>
        <w:t>.</w:t>
      </w:r>
    </w:p>
    <w:p w14:paraId="747FACC9" w14:textId="77777777" w:rsidR="009C1A05" w:rsidRPr="00625274" w:rsidRDefault="009C1A05" w:rsidP="00800173">
      <w:pPr>
        <w:pStyle w:val="NoSpacing"/>
        <w:numPr>
          <w:ilvl w:val="1"/>
          <w:numId w:val="35"/>
        </w:numPr>
        <w:spacing w:after="120"/>
        <w:rPr>
          <w:rFonts w:cs="Calibri"/>
        </w:rPr>
      </w:pPr>
      <w:r w:rsidRPr="00625274">
        <w:rPr>
          <w:rFonts w:cs="Calibri"/>
          <w:b/>
        </w:rPr>
        <w:t>Safeguarding</w:t>
      </w:r>
      <w:r w:rsidR="005A60C8" w:rsidRPr="00625274">
        <w:rPr>
          <w:rFonts w:cs="Calibri"/>
        </w:rPr>
        <w:t xml:space="preserve"> </w:t>
      </w:r>
      <w:r w:rsidR="005A60C8" w:rsidRPr="00625274">
        <w:rPr>
          <w:rFonts w:cs="Calibri"/>
          <w:b/>
        </w:rPr>
        <w:t>children</w:t>
      </w:r>
      <w:r w:rsidR="005A60C8" w:rsidRPr="00625274">
        <w:rPr>
          <w:rFonts w:cs="Calibri"/>
        </w:rPr>
        <w:t xml:space="preserve"> is the action we take to promo</w:t>
      </w:r>
      <w:r w:rsidR="00747786" w:rsidRPr="00625274">
        <w:rPr>
          <w:rFonts w:cs="Calibri"/>
        </w:rPr>
        <w:t xml:space="preserve">te the welfare of children and </w:t>
      </w:r>
      <w:r w:rsidR="005A60C8" w:rsidRPr="00625274">
        <w:rPr>
          <w:rFonts w:cs="Calibri"/>
        </w:rPr>
        <w:t xml:space="preserve">protect them from harm.  </w:t>
      </w:r>
      <w:r w:rsidR="005A60C8" w:rsidRPr="00625274">
        <w:rPr>
          <w:rFonts w:cs="Calibri"/>
          <w:b/>
        </w:rPr>
        <w:t>Safeguarding and promoting the welfare of children</w:t>
      </w:r>
      <w:r w:rsidR="00747786" w:rsidRPr="00625274">
        <w:rPr>
          <w:rFonts w:cs="Calibri"/>
        </w:rPr>
        <w:t xml:space="preserve"> is </w:t>
      </w:r>
      <w:r w:rsidR="005A60C8" w:rsidRPr="00625274">
        <w:rPr>
          <w:rFonts w:cs="Calibri"/>
        </w:rPr>
        <w:t xml:space="preserve">defined in </w:t>
      </w:r>
      <w:r w:rsidR="005A60C8" w:rsidRPr="00625274">
        <w:rPr>
          <w:rFonts w:cs="Calibri"/>
          <w:i/>
        </w:rPr>
        <w:t>Working Together to Safeguard Children</w:t>
      </w:r>
      <w:r w:rsidR="005A60C8" w:rsidRPr="00625274">
        <w:rPr>
          <w:rFonts w:cs="Calibri"/>
        </w:rPr>
        <w:t xml:space="preserve">: </w:t>
      </w:r>
      <w:r w:rsidR="005A60C8" w:rsidRPr="00625274">
        <w:rPr>
          <w:rFonts w:cs="Calibri"/>
          <w:i/>
        </w:rPr>
        <w:t>A Guide to Inter-Agency Working to Safeguard and Promote the</w:t>
      </w:r>
      <w:r w:rsidR="0070013E" w:rsidRPr="00625274">
        <w:rPr>
          <w:rFonts w:cs="Calibri"/>
          <w:i/>
        </w:rPr>
        <w:t xml:space="preserve"> Welfare of Children (July 2018</w:t>
      </w:r>
      <w:r w:rsidR="005A60C8" w:rsidRPr="00625274">
        <w:rPr>
          <w:rFonts w:cs="Calibri"/>
          <w:i/>
        </w:rPr>
        <w:t xml:space="preserve">) </w:t>
      </w:r>
      <w:r w:rsidR="005A60C8" w:rsidRPr="00625274">
        <w:rPr>
          <w:rFonts w:cs="Calibri"/>
        </w:rPr>
        <w:t>as:</w:t>
      </w:r>
    </w:p>
    <w:p w14:paraId="61149766" w14:textId="77777777" w:rsidR="005A60C8" w:rsidRPr="00625274" w:rsidRDefault="005A60C8" w:rsidP="00800173">
      <w:pPr>
        <w:pStyle w:val="NoSpacing"/>
        <w:numPr>
          <w:ilvl w:val="0"/>
          <w:numId w:val="36"/>
        </w:numPr>
        <w:spacing w:after="120"/>
        <w:rPr>
          <w:rFonts w:cs="Calibri"/>
        </w:rPr>
      </w:pPr>
      <w:r w:rsidRPr="00625274">
        <w:rPr>
          <w:rFonts w:cs="Calibri"/>
        </w:rPr>
        <w:t>protecting children from maltreatment;</w:t>
      </w:r>
    </w:p>
    <w:p w14:paraId="6E0111F9" w14:textId="77777777" w:rsidR="005A60C8" w:rsidRPr="00625274" w:rsidRDefault="005A60C8" w:rsidP="00800173">
      <w:pPr>
        <w:pStyle w:val="NoSpacing"/>
        <w:numPr>
          <w:ilvl w:val="0"/>
          <w:numId w:val="36"/>
        </w:numPr>
        <w:spacing w:after="120"/>
        <w:rPr>
          <w:rFonts w:cs="Calibri"/>
        </w:rPr>
      </w:pPr>
      <w:r w:rsidRPr="00625274">
        <w:rPr>
          <w:rFonts w:cs="Calibri"/>
        </w:rPr>
        <w:t>preventing impairment of children’s health and development;</w:t>
      </w:r>
    </w:p>
    <w:p w14:paraId="3A1B6934" w14:textId="77777777" w:rsidR="005A60C8" w:rsidRPr="00625274" w:rsidRDefault="005A60C8" w:rsidP="00800173">
      <w:pPr>
        <w:pStyle w:val="NoSpacing"/>
        <w:numPr>
          <w:ilvl w:val="0"/>
          <w:numId w:val="36"/>
        </w:numPr>
        <w:spacing w:after="120"/>
        <w:rPr>
          <w:rFonts w:cs="Calibri"/>
        </w:rPr>
      </w:pPr>
      <w:r w:rsidRPr="00625274">
        <w:rPr>
          <w:rFonts w:cs="Calibri"/>
        </w:rPr>
        <w:t>ensuring that children grow up in circumstances consistent with the provision of safe and effective care; and</w:t>
      </w:r>
    </w:p>
    <w:p w14:paraId="489FD186" w14:textId="77777777" w:rsidR="005A60C8" w:rsidRPr="00625274" w:rsidRDefault="005A60C8" w:rsidP="00800173">
      <w:pPr>
        <w:pStyle w:val="NoSpacing"/>
        <w:numPr>
          <w:ilvl w:val="0"/>
          <w:numId w:val="36"/>
        </w:numPr>
        <w:spacing w:after="120"/>
        <w:rPr>
          <w:rFonts w:cs="Calibri"/>
        </w:rPr>
      </w:pPr>
      <w:proofErr w:type="gramStart"/>
      <w:r w:rsidRPr="00625274">
        <w:rPr>
          <w:rFonts w:cs="Calibri"/>
        </w:rPr>
        <w:t>taking action</w:t>
      </w:r>
      <w:proofErr w:type="gramEnd"/>
      <w:r w:rsidRPr="00625274">
        <w:rPr>
          <w:rFonts w:cs="Calibri"/>
        </w:rPr>
        <w:t xml:space="preserve"> to enable all children to have the best outcomes.</w:t>
      </w:r>
    </w:p>
    <w:p w14:paraId="3635CF28" w14:textId="77777777" w:rsidR="005A60C8" w:rsidRPr="00625274" w:rsidRDefault="005A60C8" w:rsidP="00800173">
      <w:pPr>
        <w:pStyle w:val="NoSpacing"/>
        <w:numPr>
          <w:ilvl w:val="1"/>
          <w:numId w:val="35"/>
        </w:numPr>
        <w:spacing w:after="120"/>
        <w:rPr>
          <w:rFonts w:cs="Calibri"/>
          <w:color w:val="000000"/>
          <w:kern w:val="24"/>
          <w:lang w:eastAsia="en-GB"/>
        </w:rPr>
      </w:pPr>
      <w:r w:rsidRPr="00625274">
        <w:rPr>
          <w:rFonts w:cs="Calibri"/>
          <w:b/>
        </w:rPr>
        <w:t xml:space="preserve">Significant harm </w:t>
      </w:r>
      <w:r w:rsidR="004E3FF0" w:rsidRPr="00625274">
        <w:rPr>
          <w:rFonts w:cs="Calibri"/>
        </w:rPr>
        <w:t>is the threshold that justifies compuls</w:t>
      </w:r>
      <w:r w:rsidR="00747786" w:rsidRPr="00625274">
        <w:rPr>
          <w:rFonts w:cs="Calibri"/>
        </w:rPr>
        <w:t xml:space="preserve">ory intervention in the family </w:t>
      </w:r>
      <w:r w:rsidR="004E3FF0" w:rsidRPr="00625274">
        <w:rPr>
          <w:rFonts w:cs="Calibri"/>
        </w:rPr>
        <w:t>in the best interests of the child. Section 31 of the Children Act 1989 states ‘</w:t>
      </w:r>
      <w:r w:rsidR="009C1799">
        <w:rPr>
          <w:rFonts w:cs="Calibri"/>
          <w:color w:val="000000"/>
          <w:kern w:val="24"/>
          <w:lang w:eastAsia="en-GB"/>
        </w:rPr>
        <w:t xml:space="preserve">where </w:t>
      </w:r>
      <w:r w:rsidR="004E3FF0" w:rsidRPr="00625274">
        <w:rPr>
          <w:rFonts w:cs="Calibri"/>
          <w:color w:val="000000"/>
          <w:kern w:val="24"/>
          <w:lang w:eastAsia="en-GB"/>
        </w:rPr>
        <w:t>the question of whether harm suffered by a child is si</w:t>
      </w:r>
      <w:r w:rsidR="00747786" w:rsidRPr="00625274">
        <w:rPr>
          <w:rFonts w:cs="Calibri"/>
          <w:color w:val="000000"/>
          <w:kern w:val="24"/>
          <w:lang w:eastAsia="en-GB"/>
        </w:rPr>
        <w:t xml:space="preserve">gnificant turns on the child’s </w:t>
      </w:r>
      <w:r w:rsidR="004E3FF0" w:rsidRPr="00625274">
        <w:rPr>
          <w:rFonts w:cs="Calibri"/>
          <w:color w:val="000000"/>
          <w:kern w:val="24"/>
          <w:lang w:eastAsia="en-GB"/>
        </w:rPr>
        <w:t xml:space="preserve">health </w:t>
      </w:r>
      <w:r w:rsidR="004E3FF0" w:rsidRPr="00625274">
        <w:rPr>
          <w:rFonts w:cs="Calibri"/>
          <w:color w:val="000000"/>
          <w:kern w:val="24"/>
          <w:lang w:eastAsia="en-GB"/>
        </w:rPr>
        <w:tab/>
        <w:t>or development, his health or development sha</w:t>
      </w:r>
      <w:r w:rsidR="00747786" w:rsidRPr="00625274">
        <w:rPr>
          <w:rFonts w:cs="Calibri"/>
          <w:color w:val="000000"/>
          <w:kern w:val="24"/>
          <w:lang w:eastAsia="en-GB"/>
        </w:rPr>
        <w:t xml:space="preserve">ll be compared with that which </w:t>
      </w:r>
      <w:r w:rsidR="004E3FF0" w:rsidRPr="00625274">
        <w:rPr>
          <w:rFonts w:cs="Calibri"/>
          <w:color w:val="000000"/>
          <w:kern w:val="24"/>
          <w:lang w:eastAsia="en-GB"/>
        </w:rPr>
        <w:t>could reasonably be expected of a similar child.’</w:t>
      </w:r>
    </w:p>
    <w:p w14:paraId="49590454" w14:textId="77777777" w:rsidR="004E3FF0" w:rsidRPr="00625274" w:rsidRDefault="004E3FF0" w:rsidP="00800173">
      <w:pPr>
        <w:pStyle w:val="NoSpacing"/>
        <w:numPr>
          <w:ilvl w:val="1"/>
          <w:numId w:val="35"/>
        </w:numPr>
        <w:spacing w:after="120"/>
        <w:rPr>
          <w:rFonts w:cs="Calibri"/>
        </w:rPr>
      </w:pPr>
      <w:r w:rsidRPr="00625274">
        <w:rPr>
          <w:rFonts w:cs="Calibri"/>
          <w:color w:val="000000"/>
          <w:kern w:val="24"/>
          <w:lang w:eastAsia="en-GB"/>
        </w:rPr>
        <w:t xml:space="preserve">For more definitions, see </w:t>
      </w:r>
      <w:r w:rsidRPr="00625274">
        <w:rPr>
          <w:rFonts w:cs="Calibri"/>
          <w:i/>
          <w:color w:val="000000"/>
          <w:kern w:val="24"/>
          <w:lang w:eastAsia="en-GB"/>
        </w:rPr>
        <w:t>Pan-Sussex Child Protection and Sa</w:t>
      </w:r>
      <w:r w:rsidR="00E0571C">
        <w:rPr>
          <w:rFonts w:cs="Calibri"/>
          <w:i/>
          <w:color w:val="000000"/>
          <w:kern w:val="24"/>
          <w:lang w:eastAsia="en-GB"/>
        </w:rPr>
        <w:t xml:space="preserve">feguarding </w:t>
      </w:r>
      <w:r w:rsidRPr="00625274">
        <w:rPr>
          <w:rFonts w:cs="Calibri"/>
          <w:i/>
          <w:color w:val="000000"/>
          <w:kern w:val="24"/>
          <w:lang w:eastAsia="en-GB"/>
        </w:rPr>
        <w:t>Procedures</w:t>
      </w:r>
      <w:r w:rsidRPr="00625274">
        <w:rPr>
          <w:rFonts w:cs="Calibri"/>
          <w:color w:val="000000"/>
          <w:kern w:val="24"/>
          <w:lang w:eastAsia="en-GB"/>
        </w:rPr>
        <w:t>.</w:t>
      </w:r>
    </w:p>
    <w:p w14:paraId="7707D956" w14:textId="77777777" w:rsidR="004E3FF0" w:rsidRPr="00625274" w:rsidRDefault="004E3FF0" w:rsidP="00053BF3">
      <w:pPr>
        <w:pStyle w:val="NoSpacing"/>
        <w:spacing w:after="120"/>
        <w:rPr>
          <w:rFonts w:cs="Calibri"/>
        </w:rPr>
      </w:pPr>
    </w:p>
    <w:p w14:paraId="0329BBBF" w14:textId="77777777" w:rsidR="004E3FF0" w:rsidRPr="00625274" w:rsidRDefault="00960E66" w:rsidP="00800173">
      <w:pPr>
        <w:pStyle w:val="NoSpacing"/>
        <w:numPr>
          <w:ilvl w:val="0"/>
          <w:numId w:val="35"/>
        </w:numPr>
        <w:spacing w:after="120"/>
        <w:outlineLvl w:val="1"/>
        <w:rPr>
          <w:rFonts w:cs="Calibri"/>
          <w:b/>
        </w:rPr>
      </w:pPr>
      <w:bookmarkStart w:id="152" w:name="_Toc523827947"/>
      <w:bookmarkStart w:id="153" w:name="_Toc16254340"/>
      <w:bookmarkStart w:id="154" w:name="_Toc82141784"/>
      <w:bookmarkStart w:id="155" w:name="_Toc85456359"/>
      <w:bookmarkStart w:id="156" w:name="_Toc85533650"/>
      <w:bookmarkStart w:id="157" w:name="_Toc85533722"/>
      <w:r w:rsidRPr="00625274">
        <w:rPr>
          <w:rFonts w:cs="Calibri"/>
          <w:b/>
        </w:rPr>
        <w:t>Categories of Abuse</w:t>
      </w:r>
      <w:bookmarkEnd w:id="152"/>
      <w:bookmarkEnd w:id="153"/>
      <w:bookmarkEnd w:id="154"/>
      <w:bookmarkEnd w:id="155"/>
      <w:bookmarkEnd w:id="156"/>
      <w:bookmarkEnd w:id="157"/>
    </w:p>
    <w:p w14:paraId="73143978" w14:textId="77777777" w:rsidR="004A0E07" w:rsidRPr="00625274" w:rsidRDefault="004A0E07" w:rsidP="00800173">
      <w:pPr>
        <w:pStyle w:val="NoSpacing"/>
        <w:numPr>
          <w:ilvl w:val="1"/>
          <w:numId w:val="35"/>
        </w:numPr>
        <w:spacing w:after="120"/>
        <w:rPr>
          <w:rFonts w:cs="Calibri"/>
        </w:rPr>
      </w:pPr>
      <w:r w:rsidRPr="00625274">
        <w:rPr>
          <w:rFonts w:cs="Calibri"/>
          <w:b/>
        </w:rPr>
        <w:t>Emotional abuse</w:t>
      </w:r>
      <w:r w:rsidRPr="00625274">
        <w:rPr>
          <w:rFonts w:cs="Calibri"/>
        </w:rPr>
        <w:t xml:space="preserve"> is the persistent emotional maltreatment of a child such </w:t>
      </w:r>
      <w:r w:rsidR="0042611F" w:rsidRPr="00625274">
        <w:rPr>
          <w:rFonts w:cs="Calibri"/>
        </w:rPr>
        <w:t>that it</w:t>
      </w:r>
      <w:r w:rsidR="00960E66" w:rsidRPr="00625274">
        <w:rPr>
          <w:rFonts w:cs="Calibri"/>
        </w:rPr>
        <w:t xml:space="preserve"> </w:t>
      </w:r>
      <w:r w:rsidRPr="00625274">
        <w:rPr>
          <w:rFonts w:cs="Calibri"/>
        </w:rPr>
        <w:t>cause</w:t>
      </w:r>
      <w:r w:rsidR="0042611F" w:rsidRPr="00625274">
        <w:rPr>
          <w:rFonts w:cs="Calibri"/>
        </w:rPr>
        <w:t>s</w:t>
      </w:r>
      <w:r w:rsidRPr="00625274">
        <w:rPr>
          <w:rFonts w:cs="Calibri"/>
        </w:rPr>
        <w:t xml:space="preserve"> severe and persistent adverse effects on the child’s emotional development. It may involve:</w:t>
      </w:r>
    </w:p>
    <w:p w14:paraId="69ED9B71" w14:textId="77777777" w:rsidR="004A0E07" w:rsidRPr="00625274" w:rsidRDefault="004A0E07" w:rsidP="00800173">
      <w:pPr>
        <w:pStyle w:val="NoSpacing"/>
        <w:numPr>
          <w:ilvl w:val="1"/>
          <w:numId w:val="37"/>
        </w:numPr>
        <w:spacing w:after="120"/>
        <w:rPr>
          <w:rFonts w:cs="Calibri"/>
        </w:rPr>
      </w:pPr>
      <w:r w:rsidRPr="00625274">
        <w:rPr>
          <w:rFonts w:cs="Calibri"/>
        </w:rPr>
        <w:t>making a child feel worthless, unloved or inadequate</w:t>
      </w:r>
    </w:p>
    <w:p w14:paraId="5B712FB7" w14:textId="77777777" w:rsidR="004A0E07" w:rsidRPr="00625274" w:rsidRDefault="004A0E07" w:rsidP="00800173">
      <w:pPr>
        <w:pStyle w:val="NoSpacing"/>
        <w:numPr>
          <w:ilvl w:val="1"/>
          <w:numId w:val="37"/>
        </w:numPr>
        <w:spacing w:after="120"/>
        <w:rPr>
          <w:rFonts w:cs="Calibri"/>
        </w:rPr>
      </w:pPr>
      <w:r w:rsidRPr="00625274">
        <w:rPr>
          <w:rFonts w:cs="Calibri"/>
        </w:rPr>
        <w:t>only there to meet another’s needs</w:t>
      </w:r>
    </w:p>
    <w:p w14:paraId="20406E60" w14:textId="77777777" w:rsidR="004A0E07" w:rsidRPr="00625274" w:rsidRDefault="004A0E07" w:rsidP="00800173">
      <w:pPr>
        <w:pStyle w:val="NoSpacing"/>
        <w:numPr>
          <w:ilvl w:val="1"/>
          <w:numId w:val="37"/>
        </w:numPr>
        <w:spacing w:after="120"/>
        <w:rPr>
          <w:rFonts w:cs="Calibri"/>
        </w:rPr>
      </w:pPr>
      <w:r w:rsidRPr="00625274">
        <w:rPr>
          <w:rFonts w:cs="Calibri"/>
        </w:rPr>
        <w:t>inappropriate age or developmental expectations</w:t>
      </w:r>
    </w:p>
    <w:p w14:paraId="62D72C1E" w14:textId="77777777" w:rsidR="004A0E07" w:rsidRPr="00625274" w:rsidRDefault="004A0E07" w:rsidP="00800173">
      <w:pPr>
        <w:pStyle w:val="NoSpacing"/>
        <w:numPr>
          <w:ilvl w:val="1"/>
          <w:numId w:val="37"/>
        </w:numPr>
        <w:spacing w:after="120"/>
        <w:rPr>
          <w:rFonts w:cs="Calibri"/>
        </w:rPr>
      </w:pPr>
      <w:r w:rsidRPr="00625274">
        <w:rPr>
          <w:rFonts w:cs="Calibri"/>
        </w:rPr>
        <w:t>overprotection and limitation of exploration, learning and social interaction</w:t>
      </w:r>
    </w:p>
    <w:p w14:paraId="73C47388" w14:textId="77777777" w:rsidR="004A0E07" w:rsidRPr="00625274" w:rsidRDefault="0042611F" w:rsidP="00800173">
      <w:pPr>
        <w:pStyle w:val="NoSpacing"/>
        <w:numPr>
          <w:ilvl w:val="1"/>
          <w:numId w:val="37"/>
        </w:numPr>
        <w:spacing w:after="120"/>
        <w:rPr>
          <w:rFonts w:cs="Calibri"/>
        </w:rPr>
      </w:pPr>
      <w:r w:rsidRPr="00625274">
        <w:rPr>
          <w:rFonts w:cs="Calibri"/>
        </w:rPr>
        <w:t xml:space="preserve">seeing or hearing the ill </w:t>
      </w:r>
      <w:r w:rsidR="004A0E07" w:rsidRPr="00625274">
        <w:rPr>
          <w:rFonts w:cs="Calibri"/>
        </w:rPr>
        <w:t xml:space="preserve">treatment of another, e.g. domestic </w:t>
      </w:r>
      <w:r w:rsidRPr="00625274">
        <w:rPr>
          <w:rFonts w:cs="Calibri"/>
        </w:rPr>
        <w:t>abuse</w:t>
      </w:r>
    </w:p>
    <w:p w14:paraId="5291132E" w14:textId="77777777" w:rsidR="004A0E07" w:rsidRPr="00625274" w:rsidRDefault="004A0E07" w:rsidP="00800173">
      <w:pPr>
        <w:pStyle w:val="NoSpacing"/>
        <w:numPr>
          <w:ilvl w:val="1"/>
          <w:numId w:val="37"/>
        </w:numPr>
        <w:spacing w:after="120"/>
        <w:rPr>
          <w:rFonts w:cs="Calibri"/>
        </w:rPr>
      </w:pPr>
      <w:r w:rsidRPr="00625274">
        <w:rPr>
          <w:rFonts w:cs="Calibri"/>
        </w:rPr>
        <w:t>making the child feel worthless and unloved - high criticism and low warmth</w:t>
      </w:r>
    </w:p>
    <w:p w14:paraId="22999F68" w14:textId="77777777" w:rsidR="004A0E07" w:rsidRPr="00625274" w:rsidRDefault="004A0E07" w:rsidP="00800173">
      <w:pPr>
        <w:pStyle w:val="NoSpacing"/>
        <w:numPr>
          <w:ilvl w:val="1"/>
          <w:numId w:val="37"/>
        </w:numPr>
        <w:spacing w:after="120"/>
        <w:rPr>
          <w:rFonts w:cs="Calibri"/>
        </w:rPr>
      </w:pPr>
      <w:r w:rsidRPr="00625274">
        <w:rPr>
          <w:rFonts w:cs="Calibri"/>
        </w:rPr>
        <w:t>serious bullying</w:t>
      </w:r>
      <w:r w:rsidR="00D22D83" w:rsidRPr="00625274">
        <w:rPr>
          <w:rFonts w:cs="Calibri"/>
        </w:rPr>
        <w:t xml:space="preserve"> (including cyber bullying)</w:t>
      </w:r>
    </w:p>
    <w:p w14:paraId="7A852E7F" w14:textId="77777777" w:rsidR="004A0E07" w:rsidRPr="00625274" w:rsidRDefault="004A0E07" w:rsidP="00800173">
      <w:pPr>
        <w:pStyle w:val="NoSpacing"/>
        <w:numPr>
          <w:ilvl w:val="1"/>
          <w:numId w:val="37"/>
        </w:numPr>
        <w:spacing w:after="120"/>
        <w:rPr>
          <w:rFonts w:cs="Calibri"/>
        </w:rPr>
      </w:pPr>
      <w:r w:rsidRPr="00625274">
        <w:rPr>
          <w:rFonts w:cs="Calibri"/>
        </w:rPr>
        <w:lastRenderedPageBreak/>
        <w:t>exploitation or corruption</w:t>
      </w:r>
    </w:p>
    <w:p w14:paraId="6255B68B" w14:textId="77777777" w:rsidR="004A0E07" w:rsidRPr="00625274" w:rsidRDefault="004A0E07" w:rsidP="00960E66">
      <w:pPr>
        <w:pStyle w:val="NoSpacing"/>
        <w:spacing w:after="120"/>
        <w:ind w:left="720"/>
        <w:rPr>
          <w:rFonts w:cs="Calibri"/>
        </w:rPr>
      </w:pPr>
      <w:r w:rsidRPr="00625274">
        <w:rPr>
          <w:rFonts w:cs="Calibri"/>
        </w:rPr>
        <w:t xml:space="preserve">Some level of emotional abuse is involved in all types of maltreatment of </w:t>
      </w:r>
      <w:r w:rsidR="00960E66" w:rsidRPr="00625274">
        <w:rPr>
          <w:rFonts w:cs="Calibri"/>
        </w:rPr>
        <w:t xml:space="preserve">a child, </w:t>
      </w:r>
      <w:r w:rsidRPr="00625274">
        <w:rPr>
          <w:rFonts w:cs="Calibri"/>
        </w:rPr>
        <w:t>although it may occur alone.</w:t>
      </w:r>
      <w:r w:rsidR="008C7D18" w:rsidRPr="00625274">
        <w:rPr>
          <w:rFonts w:cs="Calibri"/>
        </w:rPr>
        <w:t xml:space="preserve"> </w:t>
      </w:r>
    </w:p>
    <w:p w14:paraId="0D48EECE" w14:textId="77777777" w:rsidR="004A0E07" w:rsidRPr="00625274" w:rsidRDefault="004A0E07" w:rsidP="00800173">
      <w:pPr>
        <w:pStyle w:val="NoSpacing"/>
        <w:numPr>
          <w:ilvl w:val="1"/>
          <w:numId w:val="35"/>
        </w:numPr>
        <w:spacing w:after="120"/>
        <w:rPr>
          <w:rFonts w:cs="Calibri"/>
        </w:rPr>
      </w:pPr>
      <w:r w:rsidRPr="00625274">
        <w:rPr>
          <w:rFonts w:cs="Calibri"/>
          <w:b/>
        </w:rPr>
        <w:t>Neglect</w:t>
      </w:r>
      <w:r w:rsidRPr="00625274">
        <w:rPr>
          <w:rFonts w:cs="Calibri"/>
        </w:rPr>
        <w:t xml:space="preserve"> is the persistent failure to meet a child’s basic physical or psychological </w:t>
      </w:r>
      <w:r w:rsidRPr="00625274">
        <w:rPr>
          <w:rFonts w:cs="Calibri"/>
        </w:rPr>
        <w:tab/>
        <w:t xml:space="preserve">needs, likely to result in the serious impairment of the child’s health or development. </w:t>
      </w:r>
      <w:r w:rsidRPr="00625274">
        <w:rPr>
          <w:rFonts w:cs="Calibri"/>
        </w:rPr>
        <w:tab/>
        <w:t xml:space="preserve">Neglect may occur during pregnancy as a result of maternal substance </w:t>
      </w:r>
      <w:r w:rsidR="0042611F" w:rsidRPr="00625274">
        <w:rPr>
          <w:rFonts w:cs="Calibri"/>
        </w:rPr>
        <w:t>misuse</w:t>
      </w:r>
      <w:r w:rsidR="00960E66" w:rsidRPr="00625274">
        <w:rPr>
          <w:rFonts w:cs="Calibri"/>
        </w:rPr>
        <w:t xml:space="preserve">. Once </w:t>
      </w:r>
      <w:r w:rsidRPr="00625274">
        <w:rPr>
          <w:rFonts w:cs="Calibri"/>
        </w:rPr>
        <w:t>a child is</w:t>
      </w:r>
      <w:r w:rsidR="000C4313" w:rsidRPr="00625274">
        <w:rPr>
          <w:rFonts w:cs="Calibri"/>
        </w:rPr>
        <w:t xml:space="preserve"> born, it may involve a parent </w:t>
      </w:r>
      <w:r w:rsidRPr="00625274">
        <w:rPr>
          <w:rFonts w:cs="Calibri"/>
        </w:rPr>
        <w:t>failing to:</w:t>
      </w:r>
    </w:p>
    <w:p w14:paraId="41FE156D" w14:textId="77777777" w:rsidR="004A0E07" w:rsidRPr="00625274" w:rsidRDefault="004A0E07" w:rsidP="00800173">
      <w:pPr>
        <w:pStyle w:val="NoSpacing"/>
        <w:numPr>
          <w:ilvl w:val="1"/>
          <w:numId w:val="38"/>
        </w:numPr>
        <w:spacing w:after="120"/>
        <w:rPr>
          <w:rFonts w:cs="Calibri"/>
        </w:rPr>
      </w:pPr>
      <w:r w:rsidRPr="00625274">
        <w:rPr>
          <w:rFonts w:cs="Calibri"/>
        </w:rPr>
        <w:t>provide adequate food, clothing and shelter, including exclusion from home or abandonment</w:t>
      </w:r>
    </w:p>
    <w:p w14:paraId="4B88C01A" w14:textId="77777777" w:rsidR="004A0E07" w:rsidRPr="00625274" w:rsidRDefault="004A0E07" w:rsidP="00800173">
      <w:pPr>
        <w:pStyle w:val="NoSpacing"/>
        <w:numPr>
          <w:ilvl w:val="1"/>
          <w:numId w:val="38"/>
        </w:numPr>
        <w:spacing w:after="120"/>
        <w:rPr>
          <w:rFonts w:cs="Calibri"/>
        </w:rPr>
      </w:pPr>
      <w:r w:rsidRPr="00625274">
        <w:rPr>
          <w:rFonts w:cs="Calibri"/>
        </w:rPr>
        <w:t>protect a child from physical and emotional harm or danger</w:t>
      </w:r>
    </w:p>
    <w:p w14:paraId="583E868D" w14:textId="77777777" w:rsidR="004A0E07" w:rsidRPr="00625274" w:rsidRDefault="004A0E07" w:rsidP="00800173">
      <w:pPr>
        <w:pStyle w:val="NoSpacing"/>
        <w:numPr>
          <w:ilvl w:val="1"/>
          <w:numId w:val="38"/>
        </w:numPr>
        <w:spacing w:after="120"/>
        <w:rPr>
          <w:rFonts w:cs="Calibri"/>
        </w:rPr>
      </w:pPr>
      <w:r w:rsidRPr="00625274">
        <w:rPr>
          <w:rFonts w:cs="Calibri"/>
        </w:rPr>
        <w:t>ensure adequate supervision, including the use of inadequate care givers</w:t>
      </w:r>
    </w:p>
    <w:p w14:paraId="71BCB8A5" w14:textId="77777777" w:rsidR="004A0E07" w:rsidRDefault="004A0E07" w:rsidP="00800173">
      <w:pPr>
        <w:pStyle w:val="NoSpacing"/>
        <w:numPr>
          <w:ilvl w:val="1"/>
          <w:numId w:val="38"/>
        </w:numPr>
        <w:spacing w:after="120"/>
        <w:rPr>
          <w:rFonts w:cs="Calibri"/>
        </w:rPr>
      </w:pPr>
      <w:r w:rsidRPr="00625274">
        <w:rPr>
          <w:rFonts w:cs="Calibri"/>
        </w:rPr>
        <w:t>ensure access to appropriate medical care or treatment</w:t>
      </w:r>
    </w:p>
    <w:p w14:paraId="70048195" w14:textId="77777777" w:rsidR="009C1799" w:rsidRPr="0009624A" w:rsidRDefault="009C1799" w:rsidP="00800173">
      <w:pPr>
        <w:pStyle w:val="NoSpacing"/>
        <w:numPr>
          <w:ilvl w:val="1"/>
          <w:numId w:val="38"/>
        </w:numPr>
        <w:spacing w:after="120"/>
        <w:rPr>
          <w:rFonts w:cs="Calibri"/>
        </w:rPr>
      </w:pPr>
      <w:r w:rsidRPr="0009624A">
        <w:rPr>
          <w:rFonts w:cs="Calibri"/>
        </w:rPr>
        <w:t>ensure regular school attendance</w:t>
      </w:r>
    </w:p>
    <w:p w14:paraId="77EC23D7" w14:textId="77777777" w:rsidR="004A0E07" w:rsidRPr="00625274" w:rsidRDefault="004A0E07" w:rsidP="00960E66">
      <w:pPr>
        <w:pStyle w:val="NoSpacing"/>
        <w:spacing w:after="120"/>
        <w:ind w:left="720"/>
        <w:rPr>
          <w:rFonts w:cs="Calibri"/>
        </w:rPr>
      </w:pPr>
      <w:r w:rsidRPr="00625274">
        <w:rPr>
          <w:rFonts w:cs="Calibri"/>
        </w:rPr>
        <w:t>It may also include neglect of, or unresponsiveness</w:t>
      </w:r>
      <w:r w:rsidR="009C1799">
        <w:rPr>
          <w:rFonts w:cs="Calibri"/>
        </w:rPr>
        <w:t xml:space="preserve"> to, a child’s basic emotional </w:t>
      </w:r>
      <w:r w:rsidRPr="00625274">
        <w:rPr>
          <w:rFonts w:cs="Calibri"/>
        </w:rPr>
        <w:t>needs.</w:t>
      </w:r>
    </w:p>
    <w:p w14:paraId="3927F2E8" w14:textId="77777777" w:rsidR="00954505" w:rsidRPr="00625274" w:rsidRDefault="004E3FF0" w:rsidP="00800173">
      <w:pPr>
        <w:pStyle w:val="NoSpacing"/>
        <w:numPr>
          <w:ilvl w:val="1"/>
          <w:numId w:val="35"/>
        </w:numPr>
        <w:spacing w:after="120"/>
        <w:rPr>
          <w:rFonts w:cs="Calibri"/>
          <w:color w:val="231F20"/>
        </w:rPr>
      </w:pPr>
      <w:r w:rsidRPr="00625274">
        <w:rPr>
          <w:rFonts w:cs="Calibri"/>
          <w:b/>
        </w:rPr>
        <w:t>Physical abuse</w:t>
      </w:r>
      <w:r w:rsidRPr="00625274">
        <w:rPr>
          <w:rFonts w:cs="Calibri"/>
        </w:rPr>
        <w:t xml:space="preserve"> </w:t>
      </w:r>
      <w:r w:rsidR="004A0E07" w:rsidRPr="00625274">
        <w:rPr>
          <w:rFonts w:cs="Calibri"/>
          <w:color w:val="231F20"/>
        </w:rPr>
        <w:t>may involve hitting, shaki</w:t>
      </w:r>
      <w:r w:rsidR="00A228F1" w:rsidRPr="00625274">
        <w:rPr>
          <w:rFonts w:cs="Calibri"/>
          <w:color w:val="231F20"/>
        </w:rPr>
        <w:t>ng, throwing, poisoning, burning,</w:t>
      </w:r>
      <w:r w:rsidR="00804A97">
        <w:rPr>
          <w:rFonts w:cs="Calibri"/>
          <w:color w:val="231F20"/>
        </w:rPr>
        <w:t xml:space="preserve"> </w:t>
      </w:r>
      <w:r w:rsidR="004A0E07" w:rsidRPr="00625274">
        <w:rPr>
          <w:rFonts w:cs="Calibri"/>
          <w:color w:val="231F20"/>
        </w:rPr>
        <w:t>scalding, drowning, suffocating, or otherwise cau</w:t>
      </w:r>
      <w:r w:rsidR="00960E66" w:rsidRPr="00625274">
        <w:rPr>
          <w:rFonts w:cs="Calibri"/>
          <w:color w:val="231F20"/>
        </w:rPr>
        <w:t xml:space="preserve">sing physical harm to a child. </w:t>
      </w:r>
      <w:r w:rsidR="004A0E07" w:rsidRPr="00625274">
        <w:rPr>
          <w:rFonts w:cs="Calibri"/>
          <w:color w:val="231F20"/>
        </w:rPr>
        <w:t>Physical harm may also be caused when a parent or</w:t>
      </w:r>
      <w:r w:rsidR="00960E66" w:rsidRPr="00625274">
        <w:rPr>
          <w:rFonts w:cs="Calibri"/>
          <w:color w:val="231F20"/>
        </w:rPr>
        <w:t xml:space="preserve"> carer fabricates the symptoms </w:t>
      </w:r>
      <w:r w:rsidR="004A0E07" w:rsidRPr="00625274">
        <w:rPr>
          <w:rFonts w:cs="Calibri"/>
          <w:color w:val="231F20"/>
        </w:rPr>
        <w:t>of, or deliberately induces, illness in a child.</w:t>
      </w:r>
    </w:p>
    <w:p w14:paraId="4C9E753D" w14:textId="1D6DB01C" w:rsidR="00954505" w:rsidRPr="00625274" w:rsidRDefault="00954505" w:rsidP="00960E66">
      <w:pPr>
        <w:pStyle w:val="NoSpacing"/>
        <w:spacing w:after="120"/>
        <w:ind w:left="720"/>
        <w:rPr>
          <w:rFonts w:cs="Calibri"/>
        </w:rPr>
      </w:pPr>
      <w:r w:rsidRPr="46B6FC09">
        <w:rPr>
          <w:rFonts w:cs="Calibri"/>
        </w:rPr>
        <w:t>Physical abuse is not solely perpetrated by adults. Chil</w:t>
      </w:r>
      <w:r w:rsidR="00DD7F37" w:rsidRPr="46B6FC09">
        <w:rPr>
          <w:rFonts w:cs="Calibri"/>
        </w:rPr>
        <w:t>dren</w:t>
      </w:r>
      <w:r w:rsidR="00804A97" w:rsidRPr="46B6FC09">
        <w:rPr>
          <w:rFonts w:cs="Calibri"/>
        </w:rPr>
        <w:t>/young people</w:t>
      </w:r>
      <w:r w:rsidR="00242C62" w:rsidRPr="46B6FC09">
        <w:rPr>
          <w:rFonts w:cs="Calibri"/>
        </w:rPr>
        <w:t xml:space="preserve"> can also commit </w:t>
      </w:r>
      <w:r w:rsidRPr="46B6FC09">
        <w:rPr>
          <w:rFonts w:cs="Calibri"/>
        </w:rPr>
        <w:t>acts of physical abuse</w:t>
      </w:r>
      <w:r w:rsidR="180F5491" w:rsidRPr="46B6FC09">
        <w:rPr>
          <w:rFonts w:cs="Calibri"/>
        </w:rPr>
        <w:t>,</w:t>
      </w:r>
    </w:p>
    <w:p w14:paraId="76047F85" w14:textId="77777777" w:rsidR="004A0E07" w:rsidRPr="00625274" w:rsidRDefault="004A0E07" w:rsidP="00800173">
      <w:pPr>
        <w:pStyle w:val="NoSpacing"/>
        <w:numPr>
          <w:ilvl w:val="1"/>
          <w:numId w:val="35"/>
        </w:numPr>
        <w:spacing w:after="120"/>
        <w:rPr>
          <w:rFonts w:cs="Calibri"/>
        </w:rPr>
      </w:pPr>
      <w:r w:rsidRPr="00625274">
        <w:rPr>
          <w:rFonts w:cs="Calibri"/>
          <w:b/>
        </w:rPr>
        <w:t xml:space="preserve">Sexual abuse </w:t>
      </w:r>
      <w:r w:rsidRPr="00625274">
        <w:rPr>
          <w:rFonts w:cs="Calibri"/>
        </w:rPr>
        <w:t>involves forcing or enticing a child or young person to take part i</w:t>
      </w:r>
      <w:r w:rsidR="00804A97">
        <w:rPr>
          <w:rFonts w:cs="Calibri"/>
        </w:rPr>
        <w:t xml:space="preserve">n </w:t>
      </w:r>
      <w:r w:rsidRPr="00625274">
        <w:rPr>
          <w:rFonts w:cs="Calibri"/>
        </w:rPr>
        <w:t>sexual activities, including prostitution, whether or not the c</w:t>
      </w:r>
      <w:r w:rsidR="00960E66" w:rsidRPr="00625274">
        <w:rPr>
          <w:rFonts w:cs="Calibri"/>
        </w:rPr>
        <w:t xml:space="preserve">hild is aware of what is </w:t>
      </w:r>
      <w:r w:rsidRPr="00625274">
        <w:rPr>
          <w:rFonts w:cs="Calibri"/>
        </w:rPr>
        <w:t xml:space="preserve">happening. </w:t>
      </w:r>
      <w:r w:rsidR="00E035E1" w:rsidRPr="00625274">
        <w:rPr>
          <w:rFonts w:cs="Calibri"/>
        </w:rPr>
        <w:t>A</w:t>
      </w:r>
      <w:r w:rsidRPr="00625274">
        <w:rPr>
          <w:rFonts w:cs="Calibri"/>
        </w:rPr>
        <w:t>ctivities may involve physical contact</w:t>
      </w:r>
      <w:r w:rsidR="00E035E1" w:rsidRPr="00625274">
        <w:rPr>
          <w:rFonts w:cs="Calibri"/>
        </w:rPr>
        <w:t xml:space="preserve">, including penetration of any </w:t>
      </w:r>
      <w:r w:rsidRPr="00625274">
        <w:rPr>
          <w:rFonts w:cs="Calibri"/>
        </w:rPr>
        <w:t>part of the</w:t>
      </w:r>
      <w:r w:rsidR="00E035E1" w:rsidRPr="00625274">
        <w:rPr>
          <w:rFonts w:cs="Calibri"/>
        </w:rPr>
        <w:t xml:space="preserve"> body, or non-penetrative acts.  </w:t>
      </w:r>
      <w:r w:rsidRPr="00625274">
        <w:rPr>
          <w:rFonts w:cs="Calibri"/>
        </w:rPr>
        <w:t>They may i</w:t>
      </w:r>
      <w:r w:rsidR="00960E66" w:rsidRPr="00625274">
        <w:rPr>
          <w:rFonts w:cs="Calibri"/>
        </w:rPr>
        <w:t xml:space="preserve">nclude non-contact activities, </w:t>
      </w:r>
      <w:r w:rsidRPr="00625274">
        <w:rPr>
          <w:rFonts w:cs="Calibri"/>
        </w:rPr>
        <w:t>such as involving children looking at</w:t>
      </w:r>
      <w:r w:rsidR="00E035E1" w:rsidRPr="00625274">
        <w:rPr>
          <w:rFonts w:cs="Calibri"/>
        </w:rPr>
        <w:t xml:space="preserve"> or in the production of</w:t>
      </w:r>
      <w:r w:rsidRPr="00625274">
        <w:rPr>
          <w:rFonts w:cs="Calibri"/>
        </w:rPr>
        <w:t xml:space="preserve"> </w:t>
      </w:r>
      <w:r w:rsidR="00960E66" w:rsidRPr="00625274">
        <w:rPr>
          <w:rFonts w:cs="Calibri"/>
        </w:rPr>
        <w:t xml:space="preserve">sexual images, including </w:t>
      </w:r>
      <w:r w:rsidRPr="00625274">
        <w:rPr>
          <w:rFonts w:cs="Calibri"/>
        </w:rPr>
        <w:t>on the internet, watching sexual activities, or enc</w:t>
      </w:r>
      <w:r w:rsidR="00960E66" w:rsidRPr="00625274">
        <w:rPr>
          <w:rFonts w:cs="Calibri"/>
        </w:rPr>
        <w:t xml:space="preserve">ouraging children to behave in </w:t>
      </w:r>
      <w:r w:rsidRPr="00625274">
        <w:rPr>
          <w:rFonts w:cs="Calibri"/>
        </w:rPr>
        <w:t>sexually inappropriate ways.</w:t>
      </w:r>
    </w:p>
    <w:p w14:paraId="259D13C5" w14:textId="77777777" w:rsidR="004E3FF0" w:rsidRPr="00625274" w:rsidRDefault="004A0E07" w:rsidP="00960E66">
      <w:pPr>
        <w:pStyle w:val="NoSpacing"/>
        <w:spacing w:after="120"/>
        <w:ind w:left="720"/>
        <w:rPr>
          <w:rFonts w:cs="Calibri"/>
          <w:lang w:val="en-US"/>
        </w:rPr>
      </w:pPr>
      <w:r w:rsidRPr="00625274">
        <w:rPr>
          <w:rFonts w:cs="Calibri"/>
        </w:rPr>
        <w:t xml:space="preserve">Child sexual exploitation is also sexual abuse; it </w:t>
      </w:r>
      <w:r w:rsidR="00960E66" w:rsidRPr="00625274">
        <w:rPr>
          <w:rFonts w:cs="Calibri"/>
          <w:lang w:val="en-US"/>
        </w:rPr>
        <w:t xml:space="preserve">involves children and young </w:t>
      </w:r>
      <w:r w:rsidRPr="00625274">
        <w:rPr>
          <w:rFonts w:cs="Calibri"/>
          <w:lang w:val="en-US"/>
        </w:rPr>
        <w:t>people receiving something, for exam</w:t>
      </w:r>
      <w:r w:rsidR="00E035E1" w:rsidRPr="00625274">
        <w:rPr>
          <w:rFonts w:cs="Calibri"/>
          <w:lang w:val="en-US"/>
        </w:rPr>
        <w:t>ple accommodation, drugs, gifts</w:t>
      </w:r>
      <w:r w:rsidR="00960E66" w:rsidRPr="00625274">
        <w:rPr>
          <w:rFonts w:cs="Calibri"/>
          <w:lang w:val="en-US"/>
        </w:rPr>
        <w:t xml:space="preserve"> or affection, </w:t>
      </w:r>
      <w:r w:rsidRPr="00625274">
        <w:rPr>
          <w:rFonts w:cs="Calibri"/>
          <w:lang w:val="en-US"/>
        </w:rPr>
        <w:t>as a result of them performing sexual activities, o</w:t>
      </w:r>
      <w:r w:rsidR="00960E66" w:rsidRPr="00625274">
        <w:rPr>
          <w:rFonts w:cs="Calibri"/>
          <w:lang w:val="en-US"/>
        </w:rPr>
        <w:t xml:space="preserve">r having others perform sexual </w:t>
      </w:r>
      <w:r w:rsidRPr="00625274">
        <w:rPr>
          <w:rFonts w:cs="Calibri"/>
          <w:lang w:val="en-US"/>
        </w:rPr>
        <w:t xml:space="preserve">activities on them.  </w:t>
      </w:r>
      <w:r w:rsidR="007D3ACB" w:rsidRPr="00625274">
        <w:rPr>
          <w:rFonts w:cs="Calibri"/>
        </w:rPr>
        <w:t>It</w:t>
      </w:r>
      <w:r w:rsidRPr="00625274">
        <w:rPr>
          <w:rFonts w:cs="Calibri"/>
          <w:lang w:val="en-US"/>
        </w:rPr>
        <w:t xml:space="preserve"> could take the form of grooming of children, e.g. to take part in sexual activities or to post sexual images of themselves on the internet.</w:t>
      </w:r>
    </w:p>
    <w:p w14:paraId="160C2930" w14:textId="77777777" w:rsidR="00D22D83" w:rsidRPr="00625274" w:rsidRDefault="00D22D83" w:rsidP="00960E66">
      <w:pPr>
        <w:pStyle w:val="NoSpacing"/>
        <w:spacing w:after="120"/>
        <w:ind w:left="720"/>
        <w:rPr>
          <w:rFonts w:cs="Calibri"/>
        </w:rPr>
      </w:pPr>
      <w:r w:rsidRPr="46B6FC09">
        <w:rPr>
          <w:rFonts w:cs="Calibri"/>
        </w:rPr>
        <w:t>Sexual abuse is not solely perpetrated by adult males. W</w:t>
      </w:r>
      <w:r w:rsidR="00960E66" w:rsidRPr="46B6FC09">
        <w:rPr>
          <w:rFonts w:cs="Calibri"/>
        </w:rPr>
        <w:t xml:space="preserve">omen can also commit </w:t>
      </w:r>
      <w:r w:rsidRPr="46B6FC09">
        <w:rPr>
          <w:rFonts w:cs="Calibri"/>
        </w:rPr>
        <w:t>acts of sexual abuse, as can other children</w:t>
      </w:r>
      <w:r w:rsidR="00804A97" w:rsidRPr="46B6FC09">
        <w:rPr>
          <w:rFonts w:cs="Calibri"/>
        </w:rPr>
        <w:t>/young people</w:t>
      </w:r>
      <w:r w:rsidRPr="46B6FC09">
        <w:rPr>
          <w:rFonts w:cs="Calibri"/>
        </w:rPr>
        <w:t>.</w:t>
      </w:r>
    </w:p>
    <w:p w14:paraId="6B94C7E3" w14:textId="77777777" w:rsidR="004E3FF0" w:rsidRPr="00625274" w:rsidRDefault="004E3FF0" w:rsidP="00053BF3">
      <w:pPr>
        <w:pStyle w:val="NoSpacing"/>
        <w:spacing w:after="120"/>
        <w:rPr>
          <w:rFonts w:cs="Calibri"/>
        </w:rPr>
      </w:pPr>
    </w:p>
    <w:p w14:paraId="45C54B2C" w14:textId="77777777" w:rsidR="0055196E" w:rsidRPr="00352D87" w:rsidRDefault="00960E66" w:rsidP="00800173">
      <w:pPr>
        <w:pStyle w:val="NoSpacing"/>
        <w:numPr>
          <w:ilvl w:val="0"/>
          <w:numId w:val="35"/>
        </w:numPr>
        <w:spacing w:after="120"/>
        <w:outlineLvl w:val="1"/>
        <w:rPr>
          <w:rFonts w:cs="Calibri"/>
          <w:b/>
        </w:rPr>
      </w:pPr>
      <w:bookmarkStart w:id="158" w:name="_Toc523827948"/>
      <w:bookmarkStart w:id="159" w:name="_Toc16254341"/>
      <w:bookmarkStart w:id="160" w:name="_Toc82141785"/>
      <w:bookmarkStart w:id="161" w:name="_Toc85456360"/>
      <w:bookmarkStart w:id="162" w:name="_Toc85533651"/>
      <w:bookmarkStart w:id="163" w:name="_Toc85533723"/>
      <w:r w:rsidRPr="00625274">
        <w:rPr>
          <w:rFonts w:cs="Calibri"/>
          <w:b/>
        </w:rPr>
        <w:t xml:space="preserve">Specific </w:t>
      </w:r>
      <w:r w:rsidRPr="00352D87">
        <w:rPr>
          <w:rFonts w:cs="Calibri"/>
          <w:b/>
        </w:rPr>
        <w:t>Safeguarding Issues</w:t>
      </w:r>
      <w:bookmarkEnd w:id="158"/>
      <w:bookmarkEnd w:id="159"/>
      <w:bookmarkEnd w:id="160"/>
      <w:bookmarkEnd w:id="161"/>
      <w:bookmarkEnd w:id="162"/>
      <w:bookmarkEnd w:id="163"/>
    </w:p>
    <w:p w14:paraId="3CE1ACA1" w14:textId="77777777" w:rsidR="004E3FF0" w:rsidRPr="00352D87" w:rsidRDefault="0055196E" w:rsidP="00800173">
      <w:pPr>
        <w:pStyle w:val="NoSpacing"/>
        <w:numPr>
          <w:ilvl w:val="1"/>
          <w:numId w:val="35"/>
        </w:numPr>
        <w:spacing w:after="120"/>
        <w:rPr>
          <w:rFonts w:cs="Calibri"/>
          <w:color w:val="000000"/>
          <w:kern w:val="24"/>
          <w:lang w:eastAsia="en-GB"/>
        </w:rPr>
      </w:pPr>
      <w:r w:rsidRPr="00352D87">
        <w:rPr>
          <w:rFonts w:cs="Calibri"/>
        </w:rPr>
        <w:t>School staff members need to be aware of specific safeguarding issues</w:t>
      </w:r>
      <w:r w:rsidR="00751543" w:rsidRPr="00352D87">
        <w:rPr>
          <w:rFonts w:cs="Calibri"/>
        </w:rPr>
        <w:t xml:space="preserve">, as </w:t>
      </w:r>
      <w:r w:rsidR="008B1A83" w:rsidRPr="00352D87">
        <w:rPr>
          <w:rFonts w:cs="Calibri"/>
        </w:rPr>
        <w:t>identified</w:t>
      </w:r>
      <w:r w:rsidR="00751543" w:rsidRPr="00352D87">
        <w:rPr>
          <w:rFonts w:cs="Calibri"/>
        </w:rPr>
        <w:t xml:space="preserve"> </w:t>
      </w:r>
      <w:r w:rsidR="00F62E4C" w:rsidRPr="00352D87">
        <w:rPr>
          <w:rFonts w:cs="Calibri"/>
        </w:rPr>
        <w:t xml:space="preserve">in </w:t>
      </w:r>
      <w:r w:rsidR="00F62E4C" w:rsidRPr="00352D87">
        <w:rPr>
          <w:rFonts w:cs="Calibri"/>
          <w:i/>
        </w:rPr>
        <w:t>Keeping Children Safe in Education</w:t>
      </w:r>
      <w:r w:rsidRPr="00352D87">
        <w:rPr>
          <w:rFonts w:cs="Calibri"/>
        </w:rPr>
        <w:t>.</w:t>
      </w:r>
      <w:r w:rsidRPr="00625274">
        <w:rPr>
          <w:rFonts w:cs="Calibri"/>
        </w:rPr>
        <w:t xml:space="preserve">  Chapter 8 of the </w:t>
      </w:r>
      <w:r w:rsidRPr="00625274">
        <w:rPr>
          <w:rFonts w:cs="Calibri"/>
          <w:i/>
          <w:color w:val="000000"/>
          <w:kern w:val="24"/>
          <w:lang w:eastAsia="en-GB"/>
        </w:rPr>
        <w:t>Pan-Sussex Child Protection and Safeguarding Procedures</w:t>
      </w:r>
      <w:r w:rsidRPr="00625274">
        <w:rPr>
          <w:rFonts w:cs="Calibri"/>
          <w:color w:val="000000"/>
          <w:kern w:val="24"/>
          <w:lang w:eastAsia="en-GB"/>
        </w:rPr>
        <w:t xml:space="preserve"> has detailed </w:t>
      </w:r>
      <w:r w:rsidRPr="00352D87">
        <w:rPr>
          <w:rFonts w:cs="Calibri"/>
          <w:color w:val="000000"/>
          <w:kern w:val="24"/>
          <w:lang w:eastAsia="en-GB"/>
        </w:rPr>
        <w:t xml:space="preserve">information about </w:t>
      </w:r>
      <w:r w:rsidR="00A5178B" w:rsidRPr="00352D87">
        <w:rPr>
          <w:rFonts w:cs="Calibri"/>
          <w:color w:val="000000"/>
          <w:kern w:val="24"/>
          <w:lang w:eastAsia="en-GB"/>
        </w:rPr>
        <w:t xml:space="preserve">local procedures for some </w:t>
      </w:r>
      <w:r w:rsidRPr="00352D87">
        <w:rPr>
          <w:rFonts w:cs="Calibri"/>
          <w:color w:val="000000"/>
          <w:kern w:val="24"/>
          <w:lang w:eastAsia="en-GB"/>
        </w:rPr>
        <w:t>specific issues</w:t>
      </w:r>
      <w:r w:rsidR="00A5178B" w:rsidRPr="00352D87">
        <w:rPr>
          <w:rFonts w:cs="Calibri"/>
          <w:color w:val="000000"/>
          <w:kern w:val="24"/>
          <w:lang w:eastAsia="en-GB"/>
        </w:rPr>
        <w:t xml:space="preserve">. </w:t>
      </w:r>
      <w:r w:rsidRPr="00352D87">
        <w:rPr>
          <w:rFonts w:cs="Calibri"/>
          <w:color w:val="000000"/>
          <w:kern w:val="24"/>
          <w:lang w:eastAsia="en-GB"/>
        </w:rPr>
        <w:t xml:space="preserve"> </w:t>
      </w:r>
    </w:p>
    <w:p w14:paraId="38A86791" w14:textId="77777777" w:rsidR="009835C8" w:rsidRPr="00352D87" w:rsidRDefault="009835C8" w:rsidP="009835C8">
      <w:pPr>
        <w:pStyle w:val="Default"/>
        <w:numPr>
          <w:ilvl w:val="1"/>
          <w:numId w:val="35"/>
        </w:numPr>
        <w:spacing w:after="120"/>
        <w:rPr>
          <w:rFonts w:ascii="Calibri" w:hAnsi="Calibri" w:cs="Calibri"/>
          <w:sz w:val="22"/>
          <w:szCs w:val="22"/>
        </w:rPr>
      </w:pPr>
      <w:r w:rsidRPr="00352D87">
        <w:rPr>
          <w:rFonts w:ascii="Calibri" w:hAnsi="Calibri" w:cs="Calibri"/>
          <w:kern w:val="24"/>
          <w:sz w:val="22"/>
          <w:szCs w:val="22"/>
        </w:rPr>
        <w:t xml:space="preserve">Keeping Children Safe in Education Part 5 </w:t>
      </w:r>
      <w:r w:rsidRPr="0009624A">
        <w:rPr>
          <w:rFonts w:ascii="Calibri" w:hAnsi="Calibri" w:cs="Calibri"/>
          <w:kern w:val="24"/>
          <w:sz w:val="22"/>
          <w:szCs w:val="22"/>
        </w:rPr>
        <w:t>covers managing peer on peer</w:t>
      </w:r>
      <w:r w:rsidRPr="0009624A">
        <w:rPr>
          <w:rFonts w:ascii="Calibri" w:hAnsi="Calibri" w:cs="Calibri"/>
          <w:sz w:val="22"/>
          <w:szCs w:val="22"/>
        </w:rPr>
        <w:t xml:space="preserve"> sexual</w:t>
      </w:r>
      <w:r w:rsidRPr="00352D87">
        <w:rPr>
          <w:rFonts w:ascii="Calibri" w:hAnsi="Calibri" w:cs="Calibri"/>
          <w:sz w:val="22"/>
          <w:szCs w:val="22"/>
        </w:rPr>
        <w:t xml:space="preserve"> violence and sexual harassment.</w:t>
      </w:r>
    </w:p>
    <w:p w14:paraId="4B452249" w14:textId="77777777" w:rsidR="005C53CE" w:rsidRPr="005C53CE" w:rsidRDefault="008B1A83" w:rsidP="00800173">
      <w:pPr>
        <w:pStyle w:val="Default"/>
        <w:numPr>
          <w:ilvl w:val="1"/>
          <w:numId w:val="35"/>
        </w:numPr>
        <w:spacing w:after="120"/>
        <w:rPr>
          <w:rFonts w:ascii="Calibri" w:eastAsia="Calibri" w:hAnsi="Calibri" w:cs="Calibri"/>
          <w:sz w:val="22"/>
          <w:szCs w:val="22"/>
        </w:rPr>
      </w:pPr>
      <w:r w:rsidRPr="00352D87">
        <w:rPr>
          <w:rFonts w:ascii="Calibri" w:hAnsi="Calibri" w:cs="Calibri"/>
          <w:kern w:val="24"/>
          <w:sz w:val="22"/>
          <w:szCs w:val="22"/>
        </w:rPr>
        <w:t>Keeping Children Safe in Education identifies the following specific safeguarding issues</w:t>
      </w:r>
      <w:r w:rsidR="009835C8">
        <w:rPr>
          <w:rFonts w:ascii="Calibri" w:hAnsi="Calibri" w:cs="Calibri"/>
          <w:kern w:val="24"/>
          <w:sz w:val="22"/>
          <w:szCs w:val="22"/>
        </w:rPr>
        <w:t xml:space="preserve"> and contains additional information about these</w:t>
      </w:r>
      <w:r w:rsidR="00242C62">
        <w:rPr>
          <w:rFonts w:ascii="Calibri" w:hAnsi="Calibri" w:cs="Calibri"/>
          <w:kern w:val="24"/>
          <w:sz w:val="22"/>
          <w:szCs w:val="22"/>
        </w:rPr>
        <w:t xml:space="preserve"> (Annex A)</w:t>
      </w:r>
      <w:r w:rsidRPr="00352D87">
        <w:rPr>
          <w:rFonts w:ascii="Calibri" w:hAnsi="Calibri" w:cs="Calibri"/>
          <w:kern w:val="24"/>
          <w:sz w:val="22"/>
          <w:szCs w:val="22"/>
        </w:rPr>
        <w:t>:</w:t>
      </w:r>
    </w:p>
    <w:p w14:paraId="2F99FFAA" w14:textId="36411812" w:rsidR="008B1A83" w:rsidRPr="00352D87" w:rsidRDefault="008B1A83" w:rsidP="005C53CE">
      <w:pPr>
        <w:pStyle w:val="Default"/>
        <w:spacing w:after="120"/>
        <w:ind w:left="720"/>
        <w:rPr>
          <w:rFonts w:ascii="Calibri" w:eastAsia="Calibri" w:hAnsi="Calibri" w:cs="Calibri"/>
          <w:sz w:val="22"/>
          <w:szCs w:val="22"/>
        </w:rPr>
      </w:pPr>
      <w:r w:rsidRPr="00352D87">
        <w:rPr>
          <w:rFonts w:ascii="Calibri" w:hAnsi="Calibri" w:cs="Calibri"/>
          <w:kern w:val="24"/>
          <w:sz w:val="22"/>
          <w:szCs w:val="22"/>
        </w:rPr>
        <w:t xml:space="preserve"> </w:t>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416740" w:rsidRPr="00352D87" w14:paraId="7B6B734B" w14:textId="77777777" w:rsidTr="46B6FC09">
        <w:trPr>
          <w:trHeight w:val="163"/>
        </w:trPr>
        <w:tc>
          <w:tcPr>
            <w:tcW w:w="7229" w:type="dxa"/>
            <w:shd w:val="clear" w:color="auto" w:fill="auto"/>
          </w:tcPr>
          <w:p w14:paraId="41F1FC5E"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lastRenderedPageBreak/>
              <w:t xml:space="preserve">Children and the court system </w:t>
            </w:r>
          </w:p>
        </w:tc>
      </w:tr>
      <w:tr w:rsidR="00416740" w:rsidRPr="00352D87" w14:paraId="129DB45B" w14:textId="77777777" w:rsidTr="46B6FC09">
        <w:trPr>
          <w:trHeight w:val="163"/>
        </w:trPr>
        <w:tc>
          <w:tcPr>
            <w:tcW w:w="7229" w:type="dxa"/>
            <w:shd w:val="clear" w:color="auto" w:fill="auto"/>
          </w:tcPr>
          <w:p w14:paraId="6432F995"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Children missing from education </w:t>
            </w:r>
          </w:p>
        </w:tc>
      </w:tr>
      <w:tr w:rsidR="00416740" w:rsidRPr="00352D87" w14:paraId="33C2903A" w14:textId="77777777" w:rsidTr="46B6FC09">
        <w:trPr>
          <w:trHeight w:val="163"/>
        </w:trPr>
        <w:tc>
          <w:tcPr>
            <w:tcW w:w="7229" w:type="dxa"/>
            <w:shd w:val="clear" w:color="auto" w:fill="auto"/>
          </w:tcPr>
          <w:p w14:paraId="471CB7C3"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Children with family members in prison </w:t>
            </w:r>
          </w:p>
        </w:tc>
      </w:tr>
      <w:tr w:rsidR="00416740" w:rsidRPr="00352D87" w14:paraId="5C5B50C6" w14:textId="77777777" w:rsidTr="46B6FC09">
        <w:trPr>
          <w:trHeight w:val="163"/>
        </w:trPr>
        <w:tc>
          <w:tcPr>
            <w:tcW w:w="7229" w:type="dxa"/>
            <w:shd w:val="clear" w:color="auto" w:fill="auto"/>
          </w:tcPr>
          <w:p w14:paraId="4A23D97C"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Child sexual exploitation </w:t>
            </w:r>
          </w:p>
        </w:tc>
      </w:tr>
      <w:tr w:rsidR="00416740" w:rsidRPr="00352D87" w14:paraId="6747964C" w14:textId="77777777" w:rsidTr="46B6FC09">
        <w:trPr>
          <w:trHeight w:val="163"/>
        </w:trPr>
        <w:tc>
          <w:tcPr>
            <w:tcW w:w="7229" w:type="dxa"/>
            <w:shd w:val="clear" w:color="auto" w:fill="auto"/>
          </w:tcPr>
          <w:p w14:paraId="363696E5"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Child criminal exploitation: county lines </w:t>
            </w:r>
          </w:p>
        </w:tc>
      </w:tr>
      <w:tr w:rsidR="00416740" w:rsidRPr="00352D87" w14:paraId="6917C37D" w14:textId="77777777" w:rsidTr="46B6FC09">
        <w:trPr>
          <w:trHeight w:val="163"/>
        </w:trPr>
        <w:tc>
          <w:tcPr>
            <w:tcW w:w="7229" w:type="dxa"/>
            <w:shd w:val="clear" w:color="auto" w:fill="auto"/>
          </w:tcPr>
          <w:p w14:paraId="405DC9E9"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Domestic abuse </w:t>
            </w:r>
          </w:p>
        </w:tc>
      </w:tr>
      <w:tr w:rsidR="00416740" w:rsidRPr="00352D87" w14:paraId="32C533FB" w14:textId="77777777" w:rsidTr="46B6FC09">
        <w:trPr>
          <w:trHeight w:val="163"/>
        </w:trPr>
        <w:tc>
          <w:tcPr>
            <w:tcW w:w="7229" w:type="dxa"/>
            <w:shd w:val="clear" w:color="auto" w:fill="auto"/>
          </w:tcPr>
          <w:p w14:paraId="4FB37610"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Homelessness </w:t>
            </w:r>
          </w:p>
        </w:tc>
      </w:tr>
      <w:tr w:rsidR="00416740" w:rsidRPr="00352D87" w14:paraId="7A0D6369" w14:textId="77777777" w:rsidTr="46B6FC09">
        <w:trPr>
          <w:trHeight w:val="163"/>
        </w:trPr>
        <w:tc>
          <w:tcPr>
            <w:tcW w:w="7229" w:type="dxa"/>
            <w:shd w:val="clear" w:color="auto" w:fill="auto"/>
          </w:tcPr>
          <w:p w14:paraId="5267FACD" w14:textId="77777777" w:rsidR="00416740" w:rsidRPr="00352D87" w:rsidRDefault="004B1E36" w:rsidP="004534E5">
            <w:pPr>
              <w:autoSpaceDE w:val="0"/>
              <w:autoSpaceDN w:val="0"/>
              <w:adjustRightInd w:val="0"/>
              <w:spacing w:after="120" w:line="240" w:lineRule="auto"/>
              <w:rPr>
                <w:rFonts w:cs="Calibri"/>
                <w:color w:val="000000"/>
                <w:lang w:eastAsia="en-GB"/>
              </w:rPr>
            </w:pPr>
            <w:r w:rsidRPr="004917BB">
              <w:rPr>
                <w:rFonts w:cs="Calibri"/>
                <w:color w:val="000000"/>
                <w:lang w:eastAsia="en-GB"/>
              </w:rPr>
              <w:t>Harmful traditional practices (s</w:t>
            </w:r>
            <w:r w:rsidR="00416740" w:rsidRPr="004917BB">
              <w:rPr>
                <w:rFonts w:cs="Calibri"/>
                <w:color w:val="000000"/>
                <w:lang w:eastAsia="en-GB"/>
              </w:rPr>
              <w:t>o</w:t>
            </w:r>
            <w:r w:rsidR="00770415" w:rsidRPr="004917BB">
              <w:rPr>
                <w:rFonts w:cs="Calibri"/>
                <w:color w:val="000000"/>
                <w:lang w:eastAsia="en-GB"/>
              </w:rPr>
              <w:t xml:space="preserve">-called ‘honour-based’ </w:t>
            </w:r>
            <w:r w:rsidRPr="004917BB">
              <w:rPr>
                <w:rFonts w:cs="Calibri"/>
                <w:color w:val="000000"/>
                <w:lang w:eastAsia="en-GB"/>
              </w:rPr>
              <w:t>abuse</w:t>
            </w:r>
            <w:r w:rsidR="005154FA" w:rsidRPr="004917BB">
              <w:rPr>
                <w:rFonts w:cs="Calibri"/>
                <w:color w:val="000000"/>
                <w:lang w:eastAsia="en-GB"/>
              </w:rPr>
              <w:t xml:space="preserve"> </w:t>
            </w:r>
            <w:r w:rsidRPr="004917BB">
              <w:rPr>
                <w:rFonts w:cs="Calibri"/>
                <w:color w:val="000000"/>
                <w:lang w:eastAsia="en-GB"/>
              </w:rPr>
              <w:t>)</w:t>
            </w:r>
            <w:r w:rsidR="00770415" w:rsidRPr="00352D87">
              <w:rPr>
                <w:rFonts w:cs="Calibri"/>
                <w:color w:val="000000"/>
                <w:lang w:eastAsia="en-GB"/>
              </w:rPr>
              <w:t xml:space="preserve"> - including female genital mutilation (FGM), forced marriage, and practices such as breast ironing</w:t>
            </w:r>
          </w:p>
        </w:tc>
      </w:tr>
      <w:tr w:rsidR="00416740" w:rsidRPr="00352D87" w14:paraId="49CA6926" w14:textId="77777777" w:rsidTr="46B6FC09">
        <w:trPr>
          <w:trHeight w:val="163"/>
        </w:trPr>
        <w:tc>
          <w:tcPr>
            <w:tcW w:w="7229" w:type="dxa"/>
            <w:shd w:val="clear" w:color="auto" w:fill="auto"/>
          </w:tcPr>
          <w:p w14:paraId="6EABA449" w14:textId="77777777" w:rsidR="00416740" w:rsidRPr="00352D87" w:rsidRDefault="00770415"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R</w:t>
            </w:r>
            <w:r w:rsidR="00416740" w:rsidRPr="00352D87">
              <w:rPr>
                <w:rFonts w:cs="Calibri"/>
                <w:color w:val="000000"/>
                <w:lang w:eastAsia="en-GB"/>
              </w:rPr>
              <w:t xml:space="preserve">adicalisation </w:t>
            </w:r>
          </w:p>
        </w:tc>
      </w:tr>
      <w:tr w:rsidR="00416740" w:rsidRPr="00352D87" w14:paraId="67A4FF3B" w14:textId="77777777" w:rsidTr="46B6FC09">
        <w:trPr>
          <w:trHeight w:val="163"/>
        </w:trPr>
        <w:tc>
          <w:tcPr>
            <w:tcW w:w="7229" w:type="dxa"/>
            <w:shd w:val="clear" w:color="auto" w:fill="auto"/>
          </w:tcPr>
          <w:p w14:paraId="7530AE8B" w14:textId="77777777" w:rsidR="00416740" w:rsidRPr="00352D87" w:rsidRDefault="00416740"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 xml:space="preserve">Peer on peer abuse </w:t>
            </w:r>
            <w:r w:rsidR="00770415" w:rsidRPr="00352D87">
              <w:rPr>
                <w:rFonts w:cs="Calibri"/>
                <w:color w:val="000000"/>
                <w:lang w:eastAsia="en-GB"/>
              </w:rPr>
              <w:t>–</w:t>
            </w:r>
            <w:r w:rsidR="008E379F" w:rsidRPr="00352D87">
              <w:rPr>
                <w:rFonts w:cs="Calibri"/>
                <w:color w:val="000000"/>
                <w:lang w:eastAsia="en-GB"/>
              </w:rPr>
              <w:t xml:space="preserve"> bullying and cyberbullying</w:t>
            </w:r>
          </w:p>
        </w:tc>
      </w:tr>
      <w:tr w:rsidR="008E379F" w:rsidRPr="00352D87" w14:paraId="21CD90E4" w14:textId="77777777" w:rsidTr="46B6FC09">
        <w:trPr>
          <w:trHeight w:val="163"/>
        </w:trPr>
        <w:tc>
          <w:tcPr>
            <w:tcW w:w="7229" w:type="dxa"/>
            <w:shd w:val="clear" w:color="auto" w:fill="auto"/>
          </w:tcPr>
          <w:p w14:paraId="3FE07AA3" w14:textId="77777777" w:rsidR="008E379F" w:rsidRPr="00352D87" w:rsidRDefault="008E379F"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Peer on peer abuse – physical abuse such as hitting, kicking, shaking, biting, hair pulling, or otherwise causing physical harm</w:t>
            </w:r>
          </w:p>
        </w:tc>
      </w:tr>
      <w:tr w:rsidR="008E379F" w:rsidRPr="00352D87" w14:paraId="2DB7F8C9" w14:textId="77777777" w:rsidTr="46B6FC09">
        <w:trPr>
          <w:trHeight w:val="163"/>
        </w:trPr>
        <w:tc>
          <w:tcPr>
            <w:tcW w:w="7229" w:type="dxa"/>
            <w:shd w:val="clear" w:color="auto" w:fill="auto"/>
          </w:tcPr>
          <w:p w14:paraId="663C2DDA" w14:textId="77777777" w:rsidR="008E379F" w:rsidRPr="00352D87" w:rsidRDefault="008E379F"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Peer on peer abuse – initiation/hazing type violence and rituals</w:t>
            </w:r>
          </w:p>
        </w:tc>
      </w:tr>
      <w:tr w:rsidR="008E379F" w:rsidRPr="00352D87" w14:paraId="180731E9" w14:textId="77777777" w:rsidTr="46B6FC09">
        <w:trPr>
          <w:trHeight w:val="163"/>
        </w:trPr>
        <w:tc>
          <w:tcPr>
            <w:tcW w:w="7229" w:type="dxa"/>
            <w:shd w:val="clear" w:color="auto" w:fill="auto"/>
          </w:tcPr>
          <w:p w14:paraId="05D002C7" w14:textId="7F90374D" w:rsidR="008E379F" w:rsidRPr="00352D87" w:rsidRDefault="6B18CC83" w:rsidP="004534E5">
            <w:pPr>
              <w:autoSpaceDE w:val="0"/>
              <w:autoSpaceDN w:val="0"/>
              <w:adjustRightInd w:val="0"/>
              <w:spacing w:after="120" w:line="240" w:lineRule="auto"/>
              <w:rPr>
                <w:rFonts w:cs="Calibri"/>
                <w:color w:val="000000"/>
                <w:lang w:eastAsia="en-GB"/>
              </w:rPr>
            </w:pPr>
            <w:r w:rsidRPr="46B6FC09">
              <w:rPr>
                <w:rFonts w:cs="Calibri"/>
                <w:color w:val="000000" w:themeColor="text1"/>
                <w:lang w:eastAsia="en-GB"/>
              </w:rPr>
              <w:t>Peer on peer abuse – sexting</w:t>
            </w:r>
            <w:r w:rsidR="7660E78C" w:rsidRPr="46B6FC09">
              <w:rPr>
                <w:rFonts w:cs="Calibri"/>
                <w:color w:val="000000" w:themeColor="text1"/>
                <w:lang w:eastAsia="en-GB"/>
              </w:rPr>
              <w:t>/sharing nudes/semi-nudes</w:t>
            </w:r>
            <w:r w:rsidRPr="46B6FC09">
              <w:rPr>
                <w:rFonts w:cs="Calibri"/>
                <w:color w:val="000000" w:themeColor="text1"/>
                <w:lang w:eastAsia="en-GB"/>
              </w:rPr>
              <w:t xml:space="preserve"> (youth produced sexual imagery)</w:t>
            </w:r>
          </w:p>
        </w:tc>
      </w:tr>
      <w:tr w:rsidR="00416740" w:rsidRPr="00352D87" w14:paraId="49B289C7" w14:textId="77777777" w:rsidTr="46B6FC09">
        <w:trPr>
          <w:trHeight w:val="163"/>
        </w:trPr>
        <w:tc>
          <w:tcPr>
            <w:tcW w:w="7229" w:type="dxa"/>
            <w:shd w:val="clear" w:color="auto" w:fill="auto"/>
          </w:tcPr>
          <w:p w14:paraId="67127229" w14:textId="77777777" w:rsidR="00416740" w:rsidRPr="00352D87" w:rsidRDefault="008E379F" w:rsidP="004534E5">
            <w:pPr>
              <w:autoSpaceDE w:val="0"/>
              <w:autoSpaceDN w:val="0"/>
              <w:adjustRightInd w:val="0"/>
              <w:spacing w:after="120" w:line="240" w:lineRule="auto"/>
              <w:rPr>
                <w:rFonts w:cs="Calibri"/>
                <w:color w:val="000000"/>
                <w:lang w:eastAsia="en-GB"/>
              </w:rPr>
            </w:pPr>
            <w:r w:rsidRPr="00352D87">
              <w:rPr>
                <w:rFonts w:cs="Calibri"/>
                <w:color w:val="000000"/>
                <w:lang w:eastAsia="en-GB"/>
              </w:rPr>
              <w:t>Peer on peer abuse – s</w:t>
            </w:r>
            <w:r w:rsidR="00416740" w:rsidRPr="00352D87">
              <w:rPr>
                <w:rFonts w:cs="Calibri"/>
                <w:color w:val="000000"/>
                <w:lang w:eastAsia="en-GB"/>
              </w:rPr>
              <w:t>exual violence and sexu</w:t>
            </w:r>
            <w:r w:rsidRPr="00352D87">
              <w:rPr>
                <w:rFonts w:cs="Calibri"/>
                <w:color w:val="000000"/>
                <w:lang w:eastAsia="en-GB"/>
              </w:rPr>
              <w:t>al harassment</w:t>
            </w:r>
          </w:p>
        </w:tc>
      </w:tr>
      <w:tr w:rsidR="003F2AB5" w:rsidRPr="00352D87" w14:paraId="31CBFE44" w14:textId="77777777" w:rsidTr="46B6FC09">
        <w:trPr>
          <w:trHeight w:val="163"/>
        </w:trPr>
        <w:tc>
          <w:tcPr>
            <w:tcW w:w="7229" w:type="dxa"/>
            <w:shd w:val="clear" w:color="auto" w:fill="auto"/>
          </w:tcPr>
          <w:p w14:paraId="615C6CEF" w14:textId="77777777" w:rsidR="003F2AB5" w:rsidRPr="004B1E36" w:rsidRDefault="003F2AB5" w:rsidP="004534E5">
            <w:pPr>
              <w:autoSpaceDE w:val="0"/>
              <w:autoSpaceDN w:val="0"/>
              <w:adjustRightInd w:val="0"/>
              <w:spacing w:after="120" w:line="240" w:lineRule="auto"/>
              <w:rPr>
                <w:rFonts w:cs="Calibri"/>
                <w:color w:val="000000"/>
                <w:lang w:eastAsia="en-GB"/>
              </w:rPr>
            </w:pPr>
            <w:r w:rsidRPr="004B1E36">
              <w:rPr>
                <w:rFonts w:cs="Calibri"/>
                <w:color w:val="000000"/>
                <w:lang w:eastAsia="en-GB"/>
              </w:rPr>
              <w:t xml:space="preserve">Peer on peer abuse - </w:t>
            </w:r>
            <w:proofErr w:type="spellStart"/>
            <w:r w:rsidRPr="004B1E36">
              <w:rPr>
                <w:rFonts w:cs="Calibri"/>
                <w:color w:val="000000"/>
                <w:lang w:eastAsia="en-GB"/>
              </w:rPr>
              <w:t>upskirting</w:t>
            </w:r>
            <w:proofErr w:type="spellEnd"/>
          </w:p>
        </w:tc>
      </w:tr>
      <w:tr w:rsidR="009835C8" w:rsidRPr="00352D87" w14:paraId="13B275EA" w14:textId="77777777" w:rsidTr="46B6FC09">
        <w:trPr>
          <w:trHeight w:val="163"/>
        </w:trPr>
        <w:tc>
          <w:tcPr>
            <w:tcW w:w="7229" w:type="dxa"/>
            <w:shd w:val="clear" w:color="auto" w:fill="auto"/>
          </w:tcPr>
          <w:p w14:paraId="79E650B0" w14:textId="77777777" w:rsidR="009835C8" w:rsidRPr="004B1E36" w:rsidRDefault="009835C8" w:rsidP="004534E5">
            <w:pPr>
              <w:autoSpaceDE w:val="0"/>
              <w:autoSpaceDN w:val="0"/>
              <w:adjustRightInd w:val="0"/>
              <w:spacing w:after="120" w:line="240" w:lineRule="auto"/>
              <w:rPr>
                <w:rFonts w:cs="Calibri"/>
                <w:color w:val="000000"/>
                <w:lang w:eastAsia="en-GB"/>
              </w:rPr>
            </w:pPr>
            <w:r w:rsidRPr="004B1E36">
              <w:rPr>
                <w:rFonts w:cs="Calibri"/>
                <w:color w:val="000000"/>
                <w:lang w:eastAsia="en-GB"/>
              </w:rPr>
              <w:t>Sexual violence and sexual harassment between children in schools and colleges</w:t>
            </w:r>
          </w:p>
        </w:tc>
      </w:tr>
      <w:tr w:rsidR="009835C8" w:rsidRPr="00352D87" w14:paraId="13C306B9" w14:textId="77777777" w:rsidTr="46B6FC09">
        <w:trPr>
          <w:trHeight w:val="163"/>
        </w:trPr>
        <w:tc>
          <w:tcPr>
            <w:tcW w:w="7229" w:type="dxa"/>
            <w:shd w:val="clear" w:color="auto" w:fill="auto"/>
          </w:tcPr>
          <w:p w14:paraId="40623CCB" w14:textId="77777777" w:rsidR="009835C8" w:rsidRPr="004B1E36" w:rsidRDefault="009835C8" w:rsidP="004534E5">
            <w:pPr>
              <w:autoSpaceDE w:val="0"/>
              <w:autoSpaceDN w:val="0"/>
              <w:adjustRightInd w:val="0"/>
              <w:spacing w:after="120" w:line="240" w:lineRule="auto"/>
              <w:rPr>
                <w:rFonts w:cs="Calibri"/>
                <w:color w:val="000000"/>
                <w:lang w:eastAsia="en-GB"/>
              </w:rPr>
            </w:pPr>
            <w:r w:rsidRPr="004B1E36">
              <w:rPr>
                <w:rFonts w:cs="Calibri"/>
                <w:color w:val="000000"/>
                <w:lang w:eastAsia="en-GB"/>
              </w:rPr>
              <w:t>Bullying</w:t>
            </w:r>
          </w:p>
        </w:tc>
      </w:tr>
      <w:tr w:rsidR="00A73583" w:rsidRPr="00352D87" w14:paraId="75011F80" w14:textId="77777777" w:rsidTr="46B6FC09">
        <w:trPr>
          <w:trHeight w:val="163"/>
        </w:trPr>
        <w:tc>
          <w:tcPr>
            <w:tcW w:w="7229" w:type="dxa"/>
            <w:shd w:val="clear" w:color="auto" w:fill="auto"/>
          </w:tcPr>
          <w:p w14:paraId="3BE5ABEB" w14:textId="77777777" w:rsidR="00A73583" w:rsidRPr="004B1E36" w:rsidRDefault="009835C8" w:rsidP="004534E5">
            <w:pPr>
              <w:autoSpaceDE w:val="0"/>
              <w:autoSpaceDN w:val="0"/>
              <w:adjustRightInd w:val="0"/>
              <w:spacing w:after="120" w:line="240" w:lineRule="auto"/>
              <w:rPr>
                <w:rFonts w:cs="Calibri"/>
                <w:color w:val="000000"/>
                <w:lang w:eastAsia="en-GB"/>
              </w:rPr>
            </w:pPr>
            <w:r w:rsidRPr="004B1E36">
              <w:rPr>
                <w:rFonts w:cs="Calibri"/>
                <w:color w:val="000000"/>
                <w:lang w:eastAsia="en-GB"/>
              </w:rPr>
              <w:t>Drugs</w:t>
            </w:r>
          </w:p>
        </w:tc>
      </w:tr>
      <w:tr w:rsidR="009835C8" w:rsidRPr="00352D87" w14:paraId="0B4F07BC" w14:textId="77777777" w:rsidTr="46B6FC09">
        <w:trPr>
          <w:trHeight w:val="163"/>
        </w:trPr>
        <w:tc>
          <w:tcPr>
            <w:tcW w:w="7229" w:type="dxa"/>
            <w:shd w:val="clear" w:color="auto" w:fill="auto"/>
          </w:tcPr>
          <w:p w14:paraId="47225621" w14:textId="77777777" w:rsidR="009835C8" w:rsidRPr="004B1E36" w:rsidRDefault="009835C8" w:rsidP="004534E5">
            <w:pPr>
              <w:autoSpaceDE w:val="0"/>
              <w:autoSpaceDN w:val="0"/>
              <w:adjustRightInd w:val="0"/>
              <w:spacing w:after="120" w:line="240" w:lineRule="auto"/>
              <w:rPr>
                <w:rFonts w:cs="Calibri"/>
                <w:color w:val="000000"/>
                <w:lang w:eastAsia="en-GB"/>
              </w:rPr>
            </w:pPr>
            <w:r w:rsidRPr="004B1E36">
              <w:rPr>
                <w:rFonts w:cs="Calibri"/>
                <w:color w:val="000000"/>
                <w:lang w:eastAsia="en-GB"/>
              </w:rPr>
              <w:t>Health and wellbeing</w:t>
            </w:r>
          </w:p>
        </w:tc>
      </w:tr>
      <w:tr w:rsidR="005154FA" w:rsidRPr="00352D87" w14:paraId="7A9D3363" w14:textId="77777777" w:rsidTr="46B6FC09">
        <w:trPr>
          <w:trHeight w:val="163"/>
        </w:trPr>
        <w:tc>
          <w:tcPr>
            <w:tcW w:w="7229" w:type="dxa"/>
            <w:shd w:val="clear" w:color="auto" w:fill="auto"/>
          </w:tcPr>
          <w:p w14:paraId="71E85F4E" w14:textId="77777777" w:rsidR="005154FA" w:rsidRPr="004B1E36" w:rsidRDefault="005154FA" w:rsidP="004534E5">
            <w:pPr>
              <w:autoSpaceDE w:val="0"/>
              <w:autoSpaceDN w:val="0"/>
              <w:adjustRightInd w:val="0"/>
              <w:spacing w:after="120" w:line="240" w:lineRule="auto"/>
              <w:rPr>
                <w:rFonts w:cs="Calibri"/>
                <w:color w:val="000000"/>
                <w:lang w:eastAsia="en-GB"/>
              </w:rPr>
            </w:pPr>
            <w:r w:rsidRPr="004917BB">
              <w:rPr>
                <w:rFonts w:cs="Calibri"/>
                <w:color w:val="000000"/>
                <w:lang w:eastAsia="en-GB"/>
              </w:rPr>
              <w:t>Private fostering</w:t>
            </w:r>
          </w:p>
        </w:tc>
      </w:tr>
    </w:tbl>
    <w:p w14:paraId="7BC94723" w14:textId="77777777" w:rsidR="00416740" w:rsidRPr="00352D87" w:rsidRDefault="00416740" w:rsidP="00053BF3">
      <w:pPr>
        <w:pStyle w:val="NoSpacing"/>
        <w:spacing w:after="120"/>
        <w:rPr>
          <w:rFonts w:cs="Calibri"/>
          <w:color w:val="000000"/>
          <w:kern w:val="24"/>
          <w:lang w:eastAsia="en-GB"/>
        </w:rPr>
      </w:pPr>
    </w:p>
    <w:p w14:paraId="73BAF263" w14:textId="2E7F296F" w:rsidR="00F62E4C" w:rsidRPr="004917BB" w:rsidRDefault="00157D81" w:rsidP="00AF12AE">
      <w:pPr>
        <w:pStyle w:val="Default"/>
        <w:numPr>
          <w:ilvl w:val="1"/>
          <w:numId w:val="35"/>
        </w:numPr>
        <w:spacing w:after="120"/>
        <w:rPr>
          <w:rFonts w:ascii="Calibri" w:hAnsi="Calibri" w:cs="Calibri"/>
          <w:kern w:val="24"/>
          <w:sz w:val="22"/>
          <w:szCs w:val="22"/>
        </w:rPr>
      </w:pPr>
      <w:r w:rsidRPr="00352D87">
        <w:rPr>
          <w:rFonts w:ascii="Calibri" w:hAnsi="Calibri" w:cs="Calibri"/>
          <w:kern w:val="24"/>
          <w:sz w:val="22"/>
          <w:szCs w:val="22"/>
        </w:rPr>
        <w:t>Keeping Children Safe in Education</w:t>
      </w:r>
      <w:r w:rsidR="002F3DD8" w:rsidRPr="00352D87">
        <w:rPr>
          <w:rFonts w:ascii="Calibri" w:hAnsi="Calibri" w:cs="Calibri"/>
          <w:kern w:val="24"/>
          <w:sz w:val="22"/>
          <w:szCs w:val="22"/>
        </w:rPr>
        <w:t xml:space="preserve"> </w:t>
      </w:r>
      <w:r w:rsidR="00AF12AE">
        <w:rPr>
          <w:rFonts w:ascii="Calibri" w:hAnsi="Calibri" w:cs="Calibri"/>
          <w:sz w:val="22"/>
          <w:szCs w:val="22"/>
        </w:rPr>
        <w:t xml:space="preserve">Annex </w:t>
      </w:r>
      <w:r w:rsidR="004917BB" w:rsidRPr="46B6FC09">
        <w:rPr>
          <w:rFonts w:ascii="Calibri" w:hAnsi="Calibri" w:cs="Calibri"/>
          <w:sz w:val="22"/>
          <w:szCs w:val="22"/>
        </w:rPr>
        <w:t>D</w:t>
      </w:r>
      <w:r w:rsidR="00AF12AE">
        <w:rPr>
          <w:rFonts w:ascii="Calibri" w:hAnsi="Calibri" w:cs="Calibri"/>
          <w:sz w:val="22"/>
          <w:szCs w:val="22"/>
        </w:rPr>
        <w:t xml:space="preserve"> contains important additional information about online </w:t>
      </w:r>
      <w:r w:rsidR="00AF12AE" w:rsidRPr="004917BB">
        <w:rPr>
          <w:rFonts w:ascii="Calibri" w:hAnsi="Calibri" w:cs="Calibri"/>
          <w:sz w:val="22"/>
          <w:szCs w:val="22"/>
        </w:rPr>
        <w:t>safety.</w:t>
      </w:r>
      <w:r w:rsidR="002F3DD8" w:rsidRPr="004917BB">
        <w:rPr>
          <w:rFonts w:ascii="Calibri" w:hAnsi="Calibri" w:cs="Calibri"/>
          <w:sz w:val="22"/>
          <w:szCs w:val="22"/>
        </w:rPr>
        <w:t xml:space="preserve"> </w:t>
      </w:r>
    </w:p>
    <w:p w14:paraId="65F1B6B9" w14:textId="77777777" w:rsidR="009266D6" w:rsidRPr="004917BB" w:rsidRDefault="00F62B6E" w:rsidP="00800173">
      <w:pPr>
        <w:pStyle w:val="Default"/>
        <w:numPr>
          <w:ilvl w:val="1"/>
          <w:numId w:val="35"/>
        </w:numPr>
        <w:spacing w:after="120"/>
        <w:rPr>
          <w:rFonts w:asciiTheme="minorHAnsi" w:hAnsiTheme="minorHAnsi" w:cstheme="minorHAnsi"/>
          <w:kern w:val="24"/>
          <w:sz w:val="22"/>
          <w:szCs w:val="22"/>
        </w:rPr>
      </w:pPr>
      <w:r w:rsidRPr="004917BB">
        <w:rPr>
          <w:rFonts w:ascii="Calibri" w:hAnsi="Calibri" w:cs="Calibri"/>
          <w:kern w:val="24"/>
          <w:sz w:val="22"/>
          <w:szCs w:val="22"/>
        </w:rPr>
        <w:t>Brighton &amp; Ho</w:t>
      </w:r>
      <w:r w:rsidR="00A93697" w:rsidRPr="004917BB">
        <w:rPr>
          <w:rFonts w:ascii="Calibri" w:hAnsi="Calibri" w:cs="Calibri"/>
          <w:kern w:val="24"/>
          <w:sz w:val="22"/>
          <w:szCs w:val="22"/>
        </w:rPr>
        <w:t>ve Safeguarding Children Partnership</w:t>
      </w:r>
      <w:r w:rsidRPr="004917BB">
        <w:rPr>
          <w:rFonts w:ascii="Calibri" w:hAnsi="Calibri" w:cs="Calibri"/>
          <w:kern w:val="24"/>
          <w:sz w:val="22"/>
          <w:szCs w:val="22"/>
        </w:rPr>
        <w:t xml:space="preserve"> has additional information and guidance on some of these issues at: </w:t>
      </w:r>
      <w:hyperlink r:id="rId16" w:history="1">
        <w:r w:rsidR="00F937F0" w:rsidRPr="004917BB">
          <w:rPr>
            <w:rStyle w:val="Hyperlink"/>
            <w:rFonts w:asciiTheme="minorHAnsi" w:hAnsiTheme="minorHAnsi" w:cstheme="minorHAnsi"/>
            <w:sz w:val="22"/>
            <w:szCs w:val="22"/>
          </w:rPr>
          <w:t>https://www.bhscp.org.uk/</w:t>
        </w:r>
      </w:hyperlink>
    </w:p>
    <w:p w14:paraId="04FBD3AB" w14:textId="77777777" w:rsidR="00FE27C1" w:rsidRPr="00625274" w:rsidRDefault="00FE27C1" w:rsidP="00800173">
      <w:pPr>
        <w:pStyle w:val="Default"/>
        <w:numPr>
          <w:ilvl w:val="1"/>
          <w:numId w:val="35"/>
        </w:numPr>
        <w:spacing w:after="120"/>
        <w:rPr>
          <w:rFonts w:ascii="Calibri" w:hAnsi="Calibri" w:cs="Calibri"/>
          <w:kern w:val="24"/>
          <w:sz w:val="20"/>
          <w:szCs w:val="22"/>
        </w:rPr>
      </w:pPr>
      <w:r w:rsidRPr="00625274">
        <w:rPr>
          <w:rFonts w:ascii="Calibri" w:hAnsi="Calibri" w:cs="Calibri"/>
          <w:b/>
          <w:sz w:val="22"/>
        </w:rPr>
        <w:t>Further Information on Children Missing from Education</w:t>
      </w:r>
    </w:p>
    <w:p w14:paraId="4BF3EF48" w14:textId="77777777" w:rsidR="00FE27C1" w:rsidRPr="00625274" w:rsidRDefault="009F4F1F" w:rsidP="00053BF3">
      <w:pPr>
        <w:pStyle w:val="NoSpacing"/>
        <w:spacing w:after="120"/>
        <w:ind w:left="720"/>
        <w:rPr>
          <w:rFonts w:cs="Calibri"/>
        </w:rPr>
      </w:pPr>
      <w:r w:rsidRPr="00A93697">
        <w:rPr>
          <w:rFonts w:cs="Calibri"/>
        </w:rPr>
        <w:t>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 school’s unauthorised absence and the Local Authority’s children missing from education procedures.</w:t>
      </w:r>
    </w:p>
    <w:p w14:paraId="682F84C8" w14:textId="77777777" w:rsidR="00FE27C1" w:rsidRPr="00625274" w:rsidRDefault="00FE27C1" w:rsidP="00800173">
      <w:pPr>
        <w:pStyle w:val="NoSpacing"/>
        <w:numPr>
          <w:ilvl w:val="1"/>
          <w:numId w:val="35"/>
        </w:numPr>
        <w:spacing w:after="120"/>
        <w:rPr>
          <w:rFonts w:cs="Calibri"/>
          <w:b/>
          <w:sz w:val="20"/>
        </w:rPr>
      </w:pPr>
      <w:r w:rsidRPr="00625274">
        <w:rPr>
          <w:rFonts w:eastAsia="Times New Roman" w:cs="Calibri"/>
          <w:b/>
          <w:color w:val="000000"/>
          <w:szCs w:val="24"/>
          <w:lang w:eastAsia="en-GB"/>
        </w:rPr>
        <w:lastRenderedPageBreak/>
        <w:t>Further information on Child Sexual Exploitation</w:t>
      </w:r>
      <w:r w:rsidRPr="00625274">
        <w:rPr>
          <w:rFonts w:cs="Calibri"/>
          <w:b/>
          <w:sz w:val="20"/>
        </w:rPr>
        <w:t xml:space="preserve"> </w:t>
      </w:r>
    </w:p>
    <w:p w14:paraId="0205CE84" w14:textId="77777777" w:rsidR="00450F78" w:rsidRPr="00A93697" w:rsidRDefault="00450F78" w:rsidP="00053BF3">
      <w:pPr>
        <w:pStyle w:val="NoSpacing"/>
        <w:spacing w:after="120"/>
        <w:ind w:left="720"/>
        <w:rPr>
          <w:rFonts w:cs="Calibri"/>
        </w:rPr>
      </w:pPr>
      <w:r w:rsidRPr="00A93697">
        <w:rPr>
          <w:rFonts w:cs="Calibr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 </w:t>
      </w:r>
    </w:p>
    <w:p w14:paraId="33D059F9" w14:textId="77777777" w:rsidR="00450F78" w:rsidRPr="00A93697" w:rsidRDefault="00450F78" w:rsidP="00053BF3">
      <w:pPr>
        <w:pStyle w:val="NoSpacing"/>
        <w:spacing w:after="120"/>
        <w:ind w:left="720"/>
        <w:rPr>
          <w:rFonts w:cs="Calibri"/>
        </w:rPr>
      </w:pPr>
      <w:r w:rsidRPr="00A93697">
        <w:rPr>
          <w:rFonts w:cs="Calibri"/>
        </w:rPr>
        <w:t xml:space="preserve">• can affect any child or young person (male or female) under the age of 18 years, including 16 and 17 year olds who can legally consent to have sex; </w:t>
      </w:r>
    </w:p>
    <w:p w14:paraId="5B186BE4" w14:textId="77777777" w:rsidR="00450F78" w:rsidRPr="00A93697" w:rsidRDefault="00450F78" w:rsidP="00053BF3">
      <w:pPr>
        <w:pStyle w:val="NoSpacing"/>
        <w:spacing w:after="120"/>
        <w:ind w:left="720"/>
        <w:rPr>
          <w:rFonts w:cs="Calibri"/>
        </w:rPr>
      </w:pPr>
      <w:r w:rsidRPr="00A93697">
        <w:rPr>
          <w:rFonts w:cs="Calibri"/>
        </w:rPr>
        <w:t xml:space="preserve">• can still be abuse even if the sexual activity appears consensual; </w:t>
      </w:r>
    </w:p>
    <w:p w14:paraId="52EFF0C7" w14:textId="77777777" w:rsidR="00450F78" w:rsidRPr="00A93697" w:rsidRDefault="00450F78" w:rsidP="00053BF3">
      <w:pPr>
        <w:pStyle w:val="NoSpacing"/>
        <w:spacing w:after="120"/>
        <w:ind w:left="720"/>
        <w:rPr>
          <w:rFonts w:cs="Calibri"/>
        </w:rPr>
      </w:pPr>
      <w:r w:rsidRPr="00A93697">
        <w:rPr>
          <w:rFonts w:cs="Calibri"/>
        </w:rPr>
        <w:t xml:space="preserve">• can include both contact (penetrative and non-penetrative acts) and non-contact sexual activity; </w:t>
      </w:r>
    </w:p>
    <w:p w14:paraId="59F4F229" w14:textId="77777777" w:rsidR="00450F78" w:rsidRPr="00A93697" w:rsidRDefault="00450F78" w:rsidP="00053BF3">
      <w:pPr>
        <w:pStyle w:val="NoSpacing"/>
        <w:spacing w:after="120"/>
        <w:ind w:left="720"/>
        <w:rPr>
          <w:rFonts w:cs="Calibri"/>
        </w:rPr>
      </w:pPr>
      <w:r w:rsidRPr="00A93697">
        <w:rPr>
          <w:rFonts w:cs="Calibri"/>
        </w:rPr>
        <w:t xml:space="preserve">• can take place in person or via technology, or a combination of both; </w:t>
      </w:r>
    </w:p>
    <w:p w14:paraId="24FAF001" w14:textId="77777777" w:rsidR="00450F78" w:rsidRPr="00A93697" w:rsidRDefault="00450F78" w:rsidP="00053BF3">
      <w:pPr>
        <w:pStyle w:val="NoSpacing"/>
        <w:spacing w:after="120"/>
        <w:ind w:left="720"/>
        <w:rPr>
          <w:rFonts w:cs="Calibri"/>
        </w:rPr>
      </w:pPr>
      <w:r w:rsidRPr="00A93697">
        <w:rPr>
          <w:rFonts w:cs="Calibri"/>
        </w:rPr>
        <w:t xml:space="preserve">• can involve force and/or enticement-based methods of compliance and may, or may not, be accompanied by violence or threats of violence; </w:t>
      </w:r>
    </w:p>
    <w:p w14:paraId="49D6196D" w14:textId="77777777" w:rsidR="00450F78" w:rsidRPr="00A93697" w:rsidRDefault="00450F78" w:rsidP="00053BF3">
      <w:pPr>
        <w:pStyle w:val="NoSpacing"/>
        <w:spacing w:after="120"/>
        <w:ind w:left="720"/>
        <w:rPr>
          <w:rFonts w:cs="Calibri"/>
        </w:rPr>
      </w:pPr>
      <w:r w:rsidRPr="00A93697">
        <w:rPr>
          <w:rFonts w:cs="Calibri"/>
        </w:rPr>
        <w:t xml:space="preserve">• may occur without the child or young person’s immediate knowledge (e.g. through others copying videos or images they have created and posted on social media); </w:t>
      </w:r>
    </w:p>
    <w:p w14:paraId="359A33E1" w14:textId="77777777" w:rsidR="00450F78" w:rsidRPr="00A93697" w:rsidRDefault="00450F78" w:rsidP="00053BF3">
      <w:pPr>
        <w:pStyle w:val="NoSpacing"/>
        <w:spacing w:after="120"/>
        <w:ind w:left="720"/>
        <w:rPr>
          <w:rFonts w:cs="Calibri"/>
        </w:rPr>
      </w:pPr>
      <w:r w:rsidRPr="00A93697">
        <w:rPr>
          <w:rFonts w:cs="Calibri"/>
        </w:rPr>
        <w:t xml:space="preserve">• can be perpetrated by individuals or groups, males or females, and children or adults. The abuse can be a one-off occurrence or a series of incidents over time, and range from opportunistic to complex organised abuse; and </w:t>
      </w:r>
    </w:p>
    <w:p w14:paraId="77C50AF0" w14:textId="77777777" w:rsidR="00450F78" w:rsidRPr="00A93697" w:rsidRDefault="00450F78" w:rsidP="00053BF3">
      <w:pPr>
        <w:pStyle w:val="NoSpacing"/>
        <w:spacing w:after="120"/>
        <w:ind w:left="720"/>
        <w:rPr>
          <w:rFonts w:cs="Calibri"/>
        </w:rPr>
      </w:pPr>
      <w:r w:rsidRPr="00A93697">
        <w:rPr>
          <w:rFonts w:cs="Calibri"/>
        </w:rPr>
        <w:t xml:space="preserve">•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5D418EF9" w14:textId="77777777" w:rsidR="00450F78" w:rsidRPr="00A93697" w:rsidRDefault="00450F78" w:rsidP="00053BF3">
      <w:pPr>
        <w:pStyle w:val="NoSpacing"/>
        <w:spacing w:after="120"/>
        <w:ind w:left="720"/>
        <w:rPr>
          <w:rFonts w:cs="Calibri"/>
        </w:rPr>
      </w:pPr>
      <w:r w:rsidRPr="00A93697">
        <w:rPr>
          <w:rFonts w:cs="Calibri"/>
        </w:rPr>
        <w:t xml:space="preserve">Some of the following signs may be indicators of child sexual exploitation: </w:t>
      </w:r>
    </w:p>
    <w:p w14:paraId="3716D4FA" w14:textId="77777777" w:rsidR="00450F78" w:rsidRPr="00A93697" w:rsidRDefault="00450F78" w:rsidP="00053BF3">
      <w:pPr>
        <w:pStyle w:val="NoSpacing"/>
        <w:spacing w:after="120"/>
        <w:ind w:left="720"/>
        <w:rPr>
          <w:rFonts w:cs="Calibri"/>
        </w:rPr>
      </w:pPr>
      <w:r w:rsidRPr="00A93697">
        <w:rPr>
          <w:rFonts w:cs="Calibri"/>
        </w:rPr>
        <w:t xml:space="preserve">• children who appear with unexplained gifts or new possessions; </w:t>
      </w:r>
    </w:p>
    <w:p w14:paraId="01F55197" w14:textId="77777777" w:rsidR="00450F78" w:rsidRPr="00A93697" w:rsidRDefault="00450F78" w:rsidP="00053BF3">
      <w:pPr>
        <w:pStyle w:val="NoSpacing"/>
        <w:spacing w:after="120"/>
        <w:ind w:left="720"/>
        <w:rPr>
          <w:rFonts w:cs="Calibri"/>
        </w:rPr>
      </w:pPr>
      <w:r w:rsidRPr="00A93697">
        <w:rPr>
          <w:rFonts w:cs="Calibri"/>
        </w:rPr>
        <w:t xml:space="preserve">• children who associate with other young people involved in exploitation; </w:t>
      </w:r>
    </w:p>
    <w:p w14:paraId="3B47CE5F" w14:textId="77777777" w:rsidR="00450F78" w:rsidRPr="00A93697" w:rsidRDefault="00450F78" w:rsidP="00053BF3">
      <w:pPr>
        <w:pStyle w:val="NoSpacing"/>
        <w:spacing w:after="120"/>
        <w:ind w:left="720"/>
        <w:rPr>
          <w:rFonts w:cs="Calibri"/>
        </w:rPr>
      </w:pPr>
      <w:r w:rsidRPr="00A93697">
        <w:rPr>
          <w:rFonts w:cs="Calibri"/>
        </w:rPr>
        <w:t xml:space="preserve">• children who have older boyfriends or girlfriends; </w:t>
      </w:r>
    </w:p>
    <w:p w14:paraId="4CC4D50D" w14:textId="77777777" w:rsidR="00450F78" w:rsidRPr="00A93697" w:rsidRDefault="00450F78" w:rsidP="00053BF3">
      <w:pPr>
        <w:pStyle w:val="NoSpacing"/>
        <w:spacing w:after="120"/>
        <w:ind w:left="720"/>
        <w:rPr>
          <w:rFonts w:cs="Calibri"/>
        </w:rPr>
      </w:pPr>
      <w:r w:rsidRPr="00A93697">
        <w:rPr>
          <w:rFonts w:cs="Calibri"/>
        </w:rPr>
        <w:t xml:space="preserve">• children who suffer from sexually transmitted infections or become pregnant; </w:t>
      </w:r>
    </w:p>
    <w:p w14:paraId="362E2997" w14:textId="77777777" w:rsidR="00450F78" w:rsidRPr="00A93697" w:rsidRDefault="00450F78" w:rsidP="00053BF3">
      <w:pPr>
        <w:pStyle w:val="NoSpacing"/>
        <w:spacing w:after="120"/>
        <w:ind w:left="720"/>
        <w:rPr>
          <w:rFonts w:cs="Calibri"/>
        </w:rPr>
      </w:pPr>
      <w:r w:rsidRPr="00A93697">
        <w:rPr>
          <w:rFonts w:cs="Calibri"/>
        </w:rPr>
        <w:t xml:space="preserve">• children who suffer from changes in emotional well-being; </w:t>
      </w:r>
    </w:p>
    <w:p w14:paraId="23FE65D7" w14:textId="77777777" w:rsidR="00450F78" w:rsidRPr="00A93697" w:rsidRDefault="00450F78" w:rsidP="00053BF3">
      <w:pPr>
        <w:pStyle w:val="NoSpacing"/>
        <w:spacing w:after="120"/>
        <w:ind w:left="720"/>
        <w:rPr>
          <w:rFonts w:cs="Calibri"/>
        </w:rPr>
      </w:pPr>
      <w:r w:rsidRPr="00A93697">
        <w:rPr>
          <w:rFonts w:cs="Calibri"/>
        </w:rPr>
        <w:t xml:space="preserve">• children who misuse drugs and alcohol; </w:t>
      </w:r>
    </w:p>
    <w:p w14:paraId="7195B6BA" w14:textId="77777777" w:rsidR="00450F78" w:rsidRPr="00A93697" w:rsidRDefault="00450F78" w:rsidP="00053BF3">
      <w:pPr>
        <w:pStyle w:val="NoSpacing"/>
        <w:spacing w:after="120"/>
        <w:ind w:left="720"/>
        <w:rPr>
          <w:rFonts w:cs="Calibri"/>
        </w:rPr>
      </w:pPr>
      <w:r w:rsidRPr="00A93697">
        <w:rPr>
          <w:rFonts w:cs="Calibri"/>
        </w:rPr>
        <w:t xml:space="preserve">• children who go missing for periods of time or regularly come home late; and </w:t>
      </w:r>
    </w:p>
    <w:p w14:paraId="179004AB" w14:textId="77777777" w:rsidR="00450F78" w:rsidRPr="00A93697" w:rsidRDefault="00450F78" w:rsidP="00053BF3">
      <w:pPr>
        <w:pStyle w:val="NoSpacing"/>
        <w:spacing w:after="120"/>
        <w:ind w:left="720"/>
        <w:rPr>
          <w:rFonts w:cs="Calibri"/>
        </w:rPr>
      </w:pPr>
      <w:r w:rsidRPr="00A93697">
        <w:rPr>
          <w:rFonts w:cs="Calibri"/>
        </w:rPr>
        <w:t xml:space="preserve">• children who regularly miss school or education or do not take part in education. </w:t>
      </w:r>
    </w:p>
    <w:p w14:paraId="0B0FDAC8" w14:textId="77777777" w:rsidR="006C121C" w:rsidRPr="00A93697" w:rsidRDefault="00450F78" w:rsidP="00800173">
      <w:pPr>
        <w:pStyle w:val="NoSpacing"/>
        <w:numPr>
          <w:ilvl w:val="1"/>
          <w:numId w:val="35"/>
        </w:numPr>
        <w:spacing w:after="120"/>
        <w:rPr>
          <w:rFonts w:cs="Calibri"/>
        </w:rPr>
      </w:pPr>
      <w:r w:rsidRPr="00A93697">
        <w:rPr>
          <w:rFonts w:cs="Calibri"/>
          <w:b/>
        </w:rPr>
        <w:t>Further Information on</w:t>
      </w:r>
      <w:r w:rsidRPr="00A93697">
        <w:rPr>
          <w:rFonts w:cs="Calibri"/>
        </w:rPr>
        <w:t xml:space="preserve"> </w:t>
      </w:r>
      <w:r w:rsidRPr="00A93697">
        <w:rPr>
          <w:rFonts w:cs="Calibri"/>
          <w:b/>
        </w:rPr>
        <w:t>Child Criminal Exploitation</w:t>
      </w:r>
    </w:p>
    <w:p w14:paraId="7A48E925" w14:textId="77777777" w:rsidR="00450F78" w:rsidRPr="00A93697" w:rsidRDefault="00450F78" w:rsidP="006C121C">
      <w:pPr>
        <w:pStyle w:val="NoSpacing"/>
        <w:spacing w:after="120"/>
        <w:ind w:left="720"/>
        <w:rPr>
          <w:rFonts w:cs="Calibri"/>
        </w:rPr>
      </w:pPr>
      <w:r w:rsidRPr="00A93697">
        <w:rPr>
          <w:rFonts w:cs="Calibri"/>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5A251D03" w14:textId="77777777" w:rsidR="00450F78" w:rsidRPr="00A93697" w:rsidRDefault="00450F78" w:rsidP="00053BF3">
      <w:pPr>
        <w:pStyle w:val="NoSpacing"/>
        <w:spacing w:after="120"/>
        <w:ind w:left="720"/>
        <w:rPr>
          <w:rFonts w:cs="Calibri"/>
        </w:rPr>
      </w:pPr>
      <w:r w:rsidRPr="00A93697">
        <w:rPr>
          <w:rFonts w:cs="Calibri"/>
        </w:rPr>
        <w:t>• can affect any child or young person (male or female) under the age of 18 years;</w:t>
      </w:r>
    </w:p>
    <w:p w14:paraId="5CD6DD92" w14:textId="77777777" w:rsidR="00450F78" w:rsidRPr="00A93697" w:rsidRDefault="00450F78" w:rsidP="00053BF3">
      <w:pPr>
        <w:pStyle w:val="NoSpacing"/>
        <w:spacing w:after="120"/>
        <w:ind w:left="720"/>
        <w:rPr>
          <w:rFonts w:cs="Calibri"/>
        </w:rPr>
      </w:pPr>
      <w:r w:rsidRPr="00A93697">
        <w:rPr>
          <w:rFonts w:cs="Calibri"/>
        </w:rPr>
        <w:lastRenderedPageBreak/>
        <w:t>• can affect any vulnerable adult over the age of 18 years;</w:t>
      </w:r>
    </w:p>
    <w:p w14:paraId="39FF0FF1" w14:textId="77777777" w:rsidR="00450F78" w:rsidRPr="00A93697" w:rsidRDefault="00450F78" w:rsidP="00053BF3">
      <w:pPr>
        <w:pStyle w:val="NoSpacing"/>
        <w:spacing w:after="120"/>
        <w:ind w:left="720"/>
        <w:rPr>
          <w:rFonts w:cs="Calibri"/>
        </w:rPr>
      </w:pPr>
      <w:r w:rsidRPr="00A93697">
        <w:rPr>
          <w:rFonts w:cs="Calibri"/>
        </w:rPr>
        <w:t>• can still be exploitation even if the activity appears consensual;</w:t>
      </w:r>
    </w:p>
    <w:p w14:paraId="09136B98" w14:textId="77777777" w:rsidR="00450F78" w:rsidRPr="00A93697" w:rsidRDefault="00450F78" w:rsidP="00053BF3">
      <w:pPr>
        <w:pStyle w:val="NoSpacing"/>
        <w:spacing w:after="120"/>
        <w:ind w:left="720"/>
        <w:rPr>
          <w:rFonts w:cs="Calibri"/>
        </w:rPr>
      </w:pPr>
      <w:r w:rsidRPr="00A93697">
        <w:rPr>
          <w:rFonts w:cs="Calibri"/>
        </w:rPr>
        <w:t>• can involve force and/or enticement-based methods of compliance and is often accompanied by violence or threats of violence;</w:t>
      </w:r>
    </w:p>
    <w:p w14:paraId="49134DEE" w14:textId="77777777" w:rsidR="00450F78" w:rsidRPr="00A93697" w:rsidRDefault="00450F78" w:rsidP="00053BF3">
      <w:pPr>
        <w:pStyle w:val="NoSpacing"/>
        <w:spacing w:after="120"/>
        <w:ind w:left="720"/>
        <w:rPr>
          <w:rFonts w:cs="Calibri"/>
        </w:rPr>
      </w:pPr>
      <w:r w:rsidRPr="00A93697">
        <w:rPr>
          <w:rFonts w:cs="Calibri"/>
        </w:rPr>
        <w:t>• can be perpetrated by individuals or groups, males or females, and young people or adults; and</w:t>
      </w:r>
    </w:p>
    <w:p w14:paraId="04A187A5" w14:textId="77777777" w:rsidR="00450F78" w:rsidRPr="00A93697" w:rsidRDefault="00450F78" w:rsidP="00053BF3">
      <w:pPr>
        <w:pStyle w:val="NoSpacing"/>
        <w:spacing w:after="120"/>
        <w:ind w:left="720"/>
        <w:rPr>
          <w:rFonts w:cs="Calibri"/>
        </w:rPr>
      </w:pPr>
      <w:r w:rsidRPr="00A93697">
        <w:rPr>
          <w:rFonts w:cs="Calibri"/>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43DD72CC" w14:textId="77777777" w:rsidR="00FE27C1" w:rsidRPr="00A93697" w:rsidRDefault="00FE27C1" w:rsidP="00800173">
      <w:pPr>
        <w:pStyle w:val="NoSpacing"/>
        <w:numPr>
          <w:ilvl w:val="1"/>
          <w:numId w:val="35"/>
        </w:numPr>
        <w:spacing w:after="120"/>
        <w:rPr>
          <w:rFonts w:cs="Calibri"/>
        </w:rPr>
      </w:pPr>
      <w:r w:rsidRPr="00A93697">
        <w:rPr>
          <w:rFonts w:cs="Calibri"/>
          <w:b/>
        </w:rPr>
        <w:t>Further Information on</w:t>
      </w:r>
      <w:r w:rsidRPr="00A93697">
        <w:rPr>
          <w:rFonts w:cs="Calibri"/>
        </w:rPr>
        <w:t xml:space="preserve"> </w:t>
      </w:r>
      <w:r w:rsidRPr="00A93697">
        <w:rPr>
          <w:rFonts w:cs="Calibri"/>
          <w:b/>
        </w:rPr>
        <w:t xml:space="preserve">Domestic Violence </w:t>
      </w:r>
    </w:p>
    <w:p w14:paraId="2189DC3F" w14:textId="77777777" w:rsidR="00450F78" w:rsidRPr="00A93697" w:rsidRDefault="00FE27C1" w:rsidP="006C121C">
      <w:pPr>
        <w:pStyle w:val="NoSpacing"/>
        <w:spacing w:after="120"/>
        <w:rPr>
          <w:rFonts w:cs="Calibri"/>
        </w:rPr>
      </w:pPr>
      <w:r w:rsidRPr="00A93697">
        <w:rPr>
          <w:rFonts w:cs="Calibri"/>
        </w:rPr>
        <w:t xml:space="preserve"> </w:t>
      </w:r>
      <w:r w:rsidR="006C121C" w:rsidRPr="00A93697">
        <w:rPr>
          <w:rFonts w:cs="Calibri"/>
        </w:rPr>
        <w:tab/>
      </w:r>
      <w:r w:rsidR="00450F78" w:rsidRPr="00A93697">
        <w:rPr>
          <w:rFonts w:cs="Calibri"/>
        </w:rPr>
        <w:t xml:space="preserve">The cross-government definition of domestic violence and abuse is: </w:t>
      </w:r>
    </w:p>
    <w:p w14:paraId="40D31216" w14:textId="77777777" w:rsidR="00450F78" w:rsidRPr="00A93697" w:rsidRDefault="00450F78" w:rsidP="00053BF3">
      <w:pPr>
        <w:pStyle w:val="NoSpacing"/>
        <w:spacing w:after="120"/>
        <w:ind w:left="720"/>
        <w:rPr>
          <w:rFonts w:cs="Calibri"/>
        </w:rPr>
      </w:pPr>
      <w:r w:rsidRPr="00A93697">
        <w:rPr>
          <w:rFonts w:cs="Calibri"/>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7C69AE7B" w14:textId="77777777" w:rsidR="00450F78" w:rsidRPr="00A93697" w:rsidRDefault="00450F78" w:rsidP="00053BF3">
      <w:pPr>
        <w:pStyle w:val="NoSpacing"/>
        <w:spacing w:after="120"/>
        <w:ind w:left="720"/>
        <w:rPr>
          <w:rFonts w:cs="Calibri"/>
        </w:rPr>
      </w:pPr>
      <w:r w:rsidRPr="00A93697">
        <w:rPr>
          <w:rFonts w:cs="Calibri"/>
        </w:rPr>
        <w:t xml:space="preserve">• psychological; </w:t>
      </w:r>
    </w:p>
    <w:p w14:paraId="7D579260" w14:textId="77777777" w:rsidR="00450F78" w:rsidRPr="00A93697" w:rsidRDefault="00450F78" w:rsidP="00053BF3">
      <w:pPr>
        <w:pStyle w:val="NoSpacing"/>
        <w:spacing w:after="120"/>
        <w:ind w:left="720"/>
        <w:rPr>
          <w:rFonts w:cs="Calibri"/>
        </w:rPr>
      </w:pPr>
      <w:r w:rsidRPr="00A93697">
        <w:rPr>
          <w:rFonts w:cs="Calibri"/>
        </w:rPr>
        <w:t xml:space="preserve">• physical; </w:t>
      </w:r>
    </w:p>
    <w:p w14:paraId="23976A15" w14:textId="77777777" w:rsidR="00450F78" w:rsidRPr="00A93697" w:rsidRDefault="00450F78" w:rsidP="00053BF3">
      <w:pPr>
        <w:pStyle w:val="NoSpacing"/>
        <w:spacing w:after="120"/>
        <w:ind w:left="720"/>
        <w:rPr>
          <w:rFonts w:cs="Calibri"/>
        </w:rPr>
      </w:pPr>
      <w:r w:rsidRPr="00A93697">
        <w:rPr>
          <w:rFonts w:cs="Calibri"/>
        </w:rPr>
        <w:t xml:space="preserve">• sexual; </w:t>
      </w:r>
    </w:p>
    <w:p w14:paraId="02CD6F31" w14:textId="77777777" w:rsidR="00450F78" w:rsidRPr="00A93697" w:rsidRDefault="00450F78" w:rsidP="00053BF3">
      <w:pPr>
        <w:pStyle w:val="NoSpacing"/>
        <w:spacing w:after="120"/>
        <w:ind w:left="720"/>
        <w:rPr>
          <w:rFonts w:cs="Calibri"/>
        </w:rPr>
      </w:pPr>
      <w:r w:rsidRPr="00A93697">
        <w:rPr>
          <w:rFonts w:cs="Calibri"/>
        </w:rPr>
        <w:t xml:space="preserve">• financial; and </w:t>
      </w:r>
    </w:p>
    <w:p w14:paraId="1E2F49D3" w14:textId="77777777" w:rsidR="00450F78" w:rsidRPr="00A93697" w:rsidRDefault="00450F78" w:rsidP="00053BF3">
      <w:pPr>
        <w:pStyle w:val="NoSpacing"/>
        <w:spacing w:after="120"/>
        <w:ind w:left="720"/>
        <w:rPr>
          <w:rFonts w:cs="Calibri"/>
        </w:rPr>
      </w:pPr>
      <w:r w:rsidRPr="00A93697">
        <w:rPr>
          <w:rFonts w:cs="Calibri"/>
        </w:rPr>
        <w:t xml:space="preserve">• emotional </w:t>
      </w:r>
    </w:p>
    <w:p w14:paraId="172FDEC7" w14:textId="77777777" w:rsidR="00FE27C1" w:rsidRPr="00A93697" w:rsidRDefault="00450F78" w:rsidP="00053BF3">
      <w:pPr>
        <w:pStyle w:val="NoSpacing"/>
        <w:spacing w:after="120"/>
        <w:ind w:left="720"/>
        <w:rPr>
          <w:rFonts w:cs="Calibri"/>
        </w:rPr>
      </w:pPr>
      <w:r w:rsidRPr="00A93697">
        <w:rPr>
          <w:rFonts w:cs="Calibri"/>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22822879" w14:textId="77777777" w:rsidR="00450F78" w:rsidRPr="00A93697" w:rsidRDefault="0004510E" w:rsidP="00800173">
      <w:pPr>
        <w:pStyle w:val="NoSpacing"/>
        <w:numPr>
          <w:ilvl w:val="1"/>
          <w:numId w:val="35"/>
        </w:numPr>
        <w:spacing w:after="120"/>
        <w:rPr>
          <w:rFonts w:cs="Calibri"/>
          <w:b/>
        </w:rPr>
      </w:pPr>
      <w:r w:rsidRPr="00A93697">
        <w:rPr>
          <w:rFonts w:cs="Calibri"/>
          <w:b/>
        </w:rPr>
        <w:t xml:space="preserve">Further information on Homelessness </w:t>
      </w:r>
    </w:p>
    <w:p w14:paraId="76577BED" w14:textId="77777777" w:rsidR="00CB5444" w:rsidRPr="00A93697" w:rsidRDefault="00CB5444" w:rsidP="00053BF3">
      <w:pPr>
        <w:pStyle w:val="NoSpacing"/>
        <w:spacing w:after="120"/>
        <w:ind w:left="720"/>
        <w:rPr>
          <w:rFonts w:cs="Calibri"/>
        </w:rPr>
      </w:pPr>
      <w:r w:rsidRPr="00A93697">
        <w:rPr>
          <w:rFonts w:cs="Calibri"/>
        </w:rPr>
        <w:t xml:space="preserve">Being homeless or being at risk of becoming homeless presents a real risk to a child’s welfare. The Homelessness Reduction Act 2017 places a new duty to refer service users for support.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153A285D" w14:textId="77777777" w:rsidR="00CB5444" w:rsidRPr="00A93697" w:rsidRDefault="00CB5444" w:rsidP="006C121C">
      <w:pPr>
        <w:pStyle w:val="NoSpacing"/>
        <w:spacing w:after="120"/>
        <w:ind w:left="720"/>
        <w:rPr>
          <w:rFonts w:cs="Calibri"/>
        </w:rPr>
      </w:pPr>
      <w:r w:rsidRPr="00A93697">
        <w:rPr>
          <w:rFonts w:cs="Calibri"/>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w:t>
      </w:r>
      <w:r w:rsidR="00981727">
        <w:rPr>
          <w:rFonts w:cs="Calibri"/>
        </w:rPr>
        <w:t xml:space="preserve"> on the young person</w:t>
      </w:r>
      <w:r w:rsidR="006C121C" w:rsidRPr="00A93697">
        <w:rPr>
          <w:rFonts w:cs="Calibri"/>
        </w:rPr>
        <w:t xml:space="preserve">’s circumstances. </w:t>
      </w:r>
    </w:p>
    <w:p w14:paraId="732B3599" w14:textId="77777777" w:rsidR="00FE27C1" w:rsidRPr="00625274" w:rsidRDefault="00FE27C1" w:rsidP="00800173">
      <w:pPr>
        <w:pStyle w:val="NoSpacing"/>
        <w:numPr>
          <w:ilvl w:val="1"/>
          <w:numId w:val="35"/>
        </w:numPr>
        <w:spacing w:after="120"/>
        <w:rPr>
          <w:rFonts w:cs="Calibri"/>
          <w:b/>
        </w:rPr>
      </w:pPr>
      <w:r w:rsidRPr="00625274">
        <w:rPr>
          <w:rFonts w:cs="Calibri"/>
          <w:b/>
        </w:rPr>
        <w:t xml:space="preserve">Further information on Female Genital Mutilation (FGM) </w:t>
      </w:r>
    </w:p>
    <w:p w14:paraId="2217D28C" w14:textId="3A843EDE" w:rsidR="00AE3394" w:rsidRDefault="00FE27C1" w:rsidP="00053BF3">
      <w:pPr>
        <w:pStyle w:val="NoSpacing"/>
        <w:spacing w:after="120"/>
        <w:ind w:left="720"/>
        <w:rPr>
          <w:rFonts w:cs="Calibri"/>
        </w:rPr>
      </w:pPr>
      <w:r w:rsidRPr="00625274">
        <w:rPr>
          <w:rFonts w:cs="Calibri"/>
        </w:rPr>
        <w:t xml:space="preserve">Professionals in all agencies, and individuals and groups in relevant communities, need to be alert to the possibility of a girl being at risk of FGM, or already having suffered FGM. </w:t>
      </w:r>
      <w:r w:rsidR="00AE3394">
        <w:rPr>
          <w:rFonts w:cs="Calibri"/>
        </w:rPr>
        <w:t xml:space="preserve">All CHB staff are </w:t>
      </w:r>
      <w:r w:rsidR="00AE3394">
        <w:rPr>
          <w:rFonts w:cs="Calibri"/>
        </w:rPr>
        <w:lastRenderedPageBreak/>
        <w:t xml:space="preserve">asked to complete FGM online training when they join the school and then update this every two years. </w:t>
      </w:r>
    </w:p>
    <w:p w14:paraId="5BB4292A" w14:textId="23CA4723" w:rsidR="00FE27C1" w:rsidRPr="00625274" w:rsidRDefault="00FE27C1" w:rsidP="00053BF3">
      <w:pPr>
        <w:pStyle w:val="NoSpacing"/>
        <w:spacing w:after="120"/>
        <w:ind w:left="720"/>
        <w:rPr>
          <w:rFonts w:cs="Calibri"/>
        </w:rPr>
      </w:pPr>
      <w:r w:rsidRPr="00625274">
        <w:rPr>
          <w:rFonts w:cs="Calibri"/>
        </w:rPr>
        <w:t>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w:t>
      </w:r>
    </w:p>
    <w:p w14:paraId="299C1064" w14:textId="77777777" w:rsidR="00FE27C1" w:rsidRPr="00625274" w:rsidRDefault="00FE27C1" w:rsidP="00053BF3">
      <w:pPr>
        <w:pStyle w:val="NoSpacing"/>
        <w:spacing w:after="120"/>
        <w:ind w:left="720"/>
        <w:rPr>
          <w:rFonts w:cs="Calibri"/>
        </w:rPr>
      </w:pPr>
      <w:r w:rsidRPr="00625274">
        <w:rPr>
          <w:rFonts w:cs="Calibri"/>
        </w:rPr>
        <w:t xml:space="preserve">Warning signs that FGM may be about to take place, or may have already taken place, can be found in the  </w:t>
      </w:r>
      <w:hyperlink r:id="rId17" w:history="1">
        <w:r w:rsidRPr="00625274">
          <w:rPr>
            <w:rStyle w:val="Hyperlink"/>
            <w:rFonts w:cs="Calibri"/>
          </w:rPr>
          <w:t>Brighton and Hove FGM Multi Agency Resource Pack</w:t>
        </w:r>
      </w:hyperlink>
      <w:r w:rsidR="006C121C" w:rsidRPr="00625274">
        <w:rPr>
          <w:rFonts w:cs="Calibri"/>
        </w:rPr>
        <w:t xml:space="preserve"> or within the e-</w:t>
      </w:r>
      <w:r w:rsidRPr="00625274">
        <w:rPr>
          <w:rFonts w:cs="Calibri"/>
        </w:rPr>
        <w:t xml:space="preserve">learning for all professionals, developed by the Home Office, available at </w:t>
      </w:r>
      <w:hyperlink r:id="rId18" w:history="1">
        <w:r w:rsidRPr="00625274">
          <w:rPr>
            <w:rStyle w:val="Hyperlink"/>
            <w:rFonts w:cs="Calibri"/>
          </w:rPr>
          <w:t>www.fgmelearning.co.uk</w:t>
        </w:r>
      </w:hyperlink>
      <w:r w:rsidRPr="00625274">
        <w:rPr>
          <w:rFonts w:cs="Calibri"/>
        </w:rPr>
        <w:t xml:space="preserve"> </w:t>
      </w:r>
    </w:p>
    <w:p w14:paraId="632DA7E4" w14:textId="77777777" w:rsidR="00FE27C1" w:rsidRPr="00625274" w:rsidRDefault="00FE27C1" w:rsidP="00053BF3">
      <w:pPr>
        <w:pStyle w:val="NoSpacing"/>
        <w:spacing w:after="120"/>
        <w:ind w:left="720"/>
        <w:rPr>
          <w:rFonts w:cs="Calibri"/>
        </w:rPr>
      </w:pPr>
      <w:r w:rsidRPr="00625274">
        <w:rPr>
          <w:rFonts w:cs="Calibri"/>
        </w:rPr>
        <w:t xml:space="preserve">Girls who are threatened with, or who have undergone FGM may withdraw from education, restricting their educational and personal development. They may feel unable to go against the wishes of their parents and consequently may suffer emotionally. Staff may become aware of a student because she appears anxious, depressed and emotionally withdrawn. They may be presented with a sudden decline in her performance, aspirations or motivation. There may be occasions when a student comes to educational establishment or college but then absents herself from lessons, possibly spending prolonged periods in the bathroom. </w:t>
      </w:r>
    </w:p>
    <w:p w14:paraId="698EAE51" w14:textId="77777777" w:rsidR="00FE27C1" w:rsidRPr="00625274" w:rsidRDefault="00FE27C1" w:rsidP="006C121C">
      <w:pPr>
        <w:pStyle w:val="NoSpacing"/>
        <w:spacing w:after="120"/>
        <w:ind w:left="720"/>
        <w:rPr>
          <w:rFonts w:cs="Calibri"/>
        </w:rPr>
      </w:pPr>
      <w:r w:rsidRPr="00625274">
        <w:rPr>
          <w:rFonts w:cs="Calibri"/>
        </w:rPr>
        <w:t>Students who fear they may be at risk of FGM can often come to the attention of, or turn to, a teacher, lecturer or other member of staff before seeking help from the police or social services. Sometimes the student’s friends report it to staff. Teachers, lecturers and other members of staff are in an ideal position to identify and respond to a vi</w:t>
      </w:r>
      <w:r w:rsidR="006C121C" w:rsidRPr="00625274">
        <w:rPr>
          <w:rFonts w:cs="Calibri"/>
        </w:rPr>
        <w:t>ctim’s needs at an early stage.</w:t>
      </w:r>
    </w:p>
    <w:p w14:paraId="21C2471F" w14:textId="7D8EC8B1" w:rsidR="00FE27C1" w:rsidRPr="00625274" w:rsidRDefault="00FE27C1" w:rsidP="00053BF3">
      <w:pPr>
        <w:pStyle w:val="NoSpacing"/>
        <w:spacing w:after="120"/>
        <w:ind w:left="720"/>
        <w:rPr>
          <w:rFonts w:cs="Calibri"/>
        </w:rPr>
      </w:pPr>
      <w:r w:rsidRPr="46B6FC09">
        <w:rPr>
          <w:rFonts w:cs="Calibri"/>
        </w:rPr>
        <w:t>Staff should be aware of mandatory reporting requirements with regards to known cases of female genital mutilation (FGM) which require teachers to personally report to the police cases where they discover that an act of FGM appears to have been carried out</w:t>
      </w:r>
      <w:r w:rsidR="17BB06E3" w:rsidRPr="46B6FC09">
        <w:rPr>
          <w:rFonts w:cs="Calibri"/>
        </w:rPr>
        <w:t xml:space="preserve">. </w:t>
      </w:r>
      <w:r w:rsidRPr="46B6FC09">
        <w:rPr>
          <w:rFonts w:cs="Calibri"/>
        </w:rPr>
        <w:t xml:space="preserve">Further details can be found Annex A of Keeping Children </w:t>
      </w:r>
      <w:r w:rsidR="00814245" w:rsidRPr="46B6FC09">
        <w:rPr>
          <w:rFonts w:cs="Calibri"/>
        </w:rPr>
        <w:t xml:space="preserve">Safe in Education September </w:t>
      </w:r>
      <w:r w:rsidR="00D247EB" w:rsidRPr="46B6FC09">
        <w:rPr>
          <w:rFonts w:cs="Calibri"/>
        </w:rPr>
        <w:t>2021.</w:t>
      </w:r>
    </w:p>
    <w:p w14:paraId="352F471B" w14:textId="77777777" w:rsidR="00FE27C1" w:rsidRPr="00625274" w:rsidRDefault="00FE27C1" w:rsidP="00800173">
      <w:pPr>
        <w:pStyle w:val="NoSpacing"/>
        <w:numPr>
          <w:ilvl w:val="1"/>
          <w:numId w:val="35"/>
        </w:numPr>
        <w:spacing w:after="120"/>
        <w:rPr>
          <w:rFonts w:cs="Calibri"/>
          <w:b/>
        </w:rPr>
      </w:pPr>
      <w:r w:rsidRPr="00625274">
        <w:rPr>
          <w:rFonts w:cs="Calibri"/>
          <w:b/>
        </w:rPr>
        <w:t>Further Information on</w:t>
      </w:r>
      <w:r w:rsidRPr="00625274">
        <w:rPr>
          <w:rFonts w:cs="Calibri"/>
        </w:rPr>
        <w:t xml:space="preserve"> </w:t>
      </w:r>
      <w:r w:rsidRPr="00625274">
        <w:rPr>
          <w:rFonts w:cs="Calibri"/>
          <w:b/>
        </w:rPr>
        <w:t>Forced Marriage</w:t>
      </w:r>
    </w:p>
    <w:p w14:paraId="71C79E4A" w14:textId="77777777" w:rsidR="00FE27C1" w:rsidRPr="00625274" w:rsidRDefault="00FE27C1" w:rsidP="00053BF3">
      <w:pPr>
        <w:pStyle w:val="NoSpacing"/>
        <w:spacing w:after="120"/>
        <w:ind w:left="720"/>
        <w:rPr>
          <w:rFonts w:cs="Calibri"/>
        </w:rPr>
      </w:pPr>
      <w:r w:rsidRPr="00625274">
        <w:rPr>
          <w:rFonts w:cs="Calibri"/>
        </w:rPr>
        <w:t>A forced marriage is one in which at least one participant does not (or cannot) consent to the marriage and pressure or abuse is used. It is recognised in the UK as a serious abuse of human rights.</w:t>
      </w:r>
    </w:p>
    <w:p w14:paraId="121061AA" w14:textId="77777777" w:rsidR="00FE27C1" w:rsidRPr="00625274" w:rsidRDefault="00FE27C1" w:rsidP="00053BF3">
      <w:pPr>
        <w:pStyle w:val="NoSpacing"/>
        <w:spacing w:after="120"/>
        <w:ind w:left="720"/>
        <w:rPr>
          <w:rFonts w:cs="Calibri"/>
        </w:rPr>
      </w:pPr>
      <w:r w:rsidRPr="00625274">
        <w:rPr>
          <w:rFonts w:cs="Calibri"/>
        </w:rPr>
        <w:t xml:space="preserve">The pressure put on people to marry against their will can be physical (including threats of violence, actual physical violence and sexual violence) or emotional and psychological (e.g. shame and coercion) Financial abuse can also be a factor. </w:t>
      </w:r>
    </w:p>
    <w:p w14:paraId="197F7613" w14:textId="77777777" w:rsidR="00FE27C1" w:rsidRPr="00625274" w:rsidRDefault="00FE27C1" w:rsidP="00053BF3">
      <w:pPr>
        <w:pStyle w:val="NoSpacing"/>
        <w:spacing w:after="120"/>
        <w:ind w:left="720"/>
        <w:rPr>
          <w:rFonts w:cs="Calibri"/>
        </w:rPr>
      </w:pPr>
      <w:r w:rsidRPr="00625274">
        <w:rPr>
          <w:rFonts w:cs="Calibri"/>
        </w:rPr>
        <w:t xml:space="preserve">Whilst it is unlikely that primary-age pupils will be the victims of forced marriage, they may disclose that older siblings or parents are at risk. </w:t>
      </w:r>
    </w:p>
    <w:p w14:paraId="49E17D09" w14:textId="77777777" w:rsidR="00FE27C1" w:rsidRPr="00625274" w:rsidRDefault="00FE27C1" w:rsidP="00800173">
      <w:pPr>
        <w:pStyle w:val="NoSpacing"/>
        <w:numPr>
          <w:ilvl w:val="1"/>
          <w:numId w:val="35"/>
        </w:numPr>
        <w:spacing w:after="120"/>
        <w:rPr>
          <w:rFonts w:cs="Calibri"/>
        </w:rPr>
      </w:pPr>
      <w:r w:rsidRPr="00625274">
        <w:rPr>
          <w:rFonts w:cs="Calibri"/>
          <w:b/>
        </w:rPr>
        <w:t>Further information on Preventing Radicalisation</w:t>
      </w:r>
      <w:r w:rsidRPr="00625274">
        <w:rPr>
          <w:rFonts w:cs="Calibri"/>
        </w:rPr>
        <w:t xml:space="preserve"> </w:t>
      </w:r>
    </w:p>
    <w:p w14:paraId="6A869CB5" w14:textId="77777777" w:rsidR="00FE27C1" w:rsidRPr="00625274" w:rsidRDefault="00FE27C1" w:rsidP="006C121C">
      <w:pPr>
        <w:pStyle w:val="NoSpacing"/>
        <w:spacing w:after="120"/>
        <w:ind w:left="720"/>
        <w:rPr>
          <w:rFonts w:cs="Calibri"/>
        </w:rPr>
      </w:pPr>
      <w:r w:rsidRPr="00625274">
        <w:rPr>
          <w:rFonts w:cs="Calibri"/>
        </w:rPr>
        <w:t xml:space="preserve">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This came into force on 1 July 2015. The Prevent duty directs inspectors to examine </w:t>
      </w:r>
      <w:proofErr w:type="spellStart"/>
      <w:proofErr w:type="gramStart"/>
      <w:r w:rsidRPr="00625274">
        <w:rPr>
          <w:rFonts w:cs="Calibri"/>
        </w:rPr>
        <w:t>a</w:t>
      </w:r>
      <w:proofErr w:type="spellEnd"/>
      <w:proofErr w:type="gramEnd"/>
      <w:r w:rsidRPr="00625274">
        <w:rPr>
          <w:rFonts w:cs="Calibri"/>
        </w:rPr>
        <w:t xml:space="preserve"> educational establishment’s response to extremist behaviour when considering the behaviour and safety of pupils, as well as the effectiveness of the leadership and management of the educational establishment </w:t>
      </w:r>
      <w:r w:rsidR="006C121C" w:rsidRPr="00625274">
        <w:rPr>
          <w:rFonts w:cs="Calibri"/>
        </w:rPr>
        <w:t xml:space="preserve">in preventing extremism.  </w:t>
      </w:r>
    </w:p>
    <w:p w14:paraId="4936AECF" w14:textId="77777777" w:rsidR="00FE27C1" w:rsidRPr="00625274" w:rsidRDefault="00FE27C1" w:rsidP="00053BF3">
      <w:pPr>
        <w:pStyle w:val="NoSpacing"/>
        <w:spacing w:after="120"/>
        <w:ind w:left="720"/>
        <w:rPr>
          <w:rFonts w:cs="Calibri"/>
        </w:rPr>
      </w:pPr>
      <w:r w:rsidRPr="00625274">
        <w:rPr>
          <w:rFonts w:cs="Calibri"/>
        </w:rPr>
        <w:lastRenderedPageBreak/>
        <w:t>The Counter-Terrorism and Security Act 2015 also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w:t>
      </w:r>
    </w:p>
    <w:p w14:paraId="51DD19FC" w14:textId="77777777" w:rsidR="00FE27C1" w:rsidRPr="00625274" w:rsidRDefault="00FE27C1" w:rsidP="00053BF3">
      <w:pPr>
        <w:pStyle w:val="NoSpacing"/>
        <w:spacing w:after="120"/>
        <w:ind w:left="720"/>
        <w:rPr>
          <w:rFonts w:cs="Calibri"/>
        </w:rPr>
      </w:pPr>
      <w:r w:rsidRPr="00625274">
        <w:rPr>
          <w:rFonts w:cs="Calibri"/>
        </w:rPr>
        <w:t xml:space="preserve">Educational establishments and colleges which are required to have regard to Keeping Children Safe in Education are listed in the Act as partners of the panel. The relevant provisions of the Act came into force on 12 April 2015 but many local authorities already have Channel panels set up in their area. </w:t>
      </w:r>
    </w:p>
    <w:p w14:paraId="2A3AA9C5" w14:textId="77777777" w:rsidR="00FE27C1" w:rsidRPr="00625274" w:rsidRDefault="006C121C" w:rsidP="006C121C">
      <w:pPr>
        <w:pStyle w:val="NoSpacing"/>
        <w:spacing w:after="120"/>
        <w:ind w:firstLine="720"/>
        <w:rPr>
          <w:rFonts w:cs="Calibri"/>
        </w:rPr>
      </w:pPr>
      <w:r w:rsidRPr="00625274">
        <w:rPr>
          <w:rFonts w:cs="Calibri"/>
        </w:rPr>
        <w:t xml:space="preserve">Channel Training </w:t>
      </w:r>
    </w:p>
    <w:p w14:paraId="278FC083" w14:textId="77777777" w:rsidR="00FE27C1" w:rsidRPr="00625274" w:rsidRDefault="00FE27C1" w:rsidP="00053BF3">
      <w:pPr>
        <w:pStyle w:val="NoSpacing"/>
        <w:spacing w:after="120"/>
        <w:ind w:left="720"/>
        <w:rPr>
          <w:rFonts w:cs="Calibri"/>
        </w:rPr>
      </w:pPr>
      <w:r w:rsidRPr="00625274">
        <w:rPr>
          <w:rFonts w:cs="Calibri"/>
        </w:rPr>
        <w:t>‘Channel’ is the name for the process of referring a person for early intervention and support, including:</w:t>
      </w:r>
    </w:p>
    <w:p w14:paraId="50D9222D" w14:textId="77777777" w:rsidR="00FE27C1" w:rsidRPr="00625274" w:rsidRDefault="00FE27C1" w:rsidP="00800173">
      <w:pPr>
        <w:pStyle w:val="NoSpacing"/>
        <w:numPr>
          <w:ilvl w:val="0"/>
          <w:numId w:val="28"/>
        </w:numPr>
        <w:spacing w:after="120"/>
        <w:rPr>
          <w:rFonts w:cs="Calibri"/>
        </w:rPr>
      </w:pPr>
      <w:r w:rsidRPr="00625274">
        <w:rPr>
          <w:rFonts w:cs="Calibri"/>
        </w:rPr>
        <w:t>identifying people at risk of being drawn into terrorism</w:t>
      </w:r>
    </w:p>
    <w:p w14:paraId="35010837" w14:textId="77777777" w:rsidR="00FE27C1" w:rsidRPr="00625274" w:rsidRDefault="00FE27C1" w:rsidP="00800173">
      <w:pPr>
        <w:pStyle w:val="NoSpacing"/>
        <w:numPr>
          <w:ilvl w:val="0"/>
          <w:numId w:val="28"/>
        </w:numPr>
        <w:spacing w:after="120"/>
        <w:rPr>
          <w:rFonts w:cs="Calibri"/>
        </w:rPr>
      </w:pPr>
      <w:r w:rsidRPr="00625274">
        <w:rPr>
          <w:rFonts w:cs="Calibri"/>
        </w:rPr>
        <w:t>assessing the nature and extent of that risk, and</w:t>
      </w:r>
    </w:p>
    <w:p w14:paraId="03A50717" w14:textId="77777777" w:rsidR="00FE27C1" w:rsidRPr="00625274" w:rsidRDefault="00FE27C1" w:rsidP="00800173">
      <w:pPr>
        <w:pStyle w:val="NoSpacing"/>
        <w:numPr>
          <w:ilvl w:val="0"/>
          <w:numId w:val="28"/>
        </w:numPr>
        <w:spacing w:after="120"/>
        <w:rPr>
          <w:rFonts w:cs="Calibri"/>
        </w:rPr>
      </w:pPr>
      <w:r w:rsidRPr="00625274">
        <w:rPr>
          <w:rFonts w:cs="Calibri"/>
        </w:rPr>
        <w:t>developing the most appropriate support plan for the people concerned.</w:t>
      </w:r>
    </w:p>
    <w:p w14:paraId="6D0DC06A" w14:textId="77777777" w:rsidR="00FE27C1" w:rsidRDefault="00FE27C1" w:rsidP="00053BF3">
      <w:pPr>
        <w:pStyle w:val="NoSpacing"/>
        <w:spacing w:after="120"/>
        <w:ind w:left="720"/>
        <w:rPr>
          <w:rFonts w:cs="Calibri"/>
        </w:rPr>
      </w:pPr>
      <w:r w:rsidRPr="00625274">
        <w:rPr>
          <w:rFonts w:cs="Calibri"/>
        </w:rPr>
        <w:t xml:space="preserve">The Channel process is about safeguarding children, young people and adults from being drawn into committing terrorist-related activity. It is about early intervention to protect and divert people away from risk before a crime occurs. </w:t>
      </w:r>
    </w:p>
    <w:p w14:paraId="439B9227" w14:textId="77777777" w:rsidR="002D6B85" w:rsidRPr="00625274" w:rsidRDefault="002D6B85" w:rsidP="00053BF3">
      <w:pPr>
        <w:pStyle w:val="NoSpacing"/>
        <w:spacing w:after="120"/>
        <w:ind w:left="720"/>
        <w:rPr>
          <w:rFonts w:cs="Calibri"/>
        </w:rPr>
      </w:pPr>
      <w:r>
        <w:rPr>
          <w:rFonts w:cs="Calibri"/>
        </w:rPr>
        <w:t>Training is available as follows:</w:t>
      </w:r>
    </w:p>
    <w:p w14:paraId="4242AE85" w14:textId="77777777" w:rsidR="002D6B85" w:rsidRPr="00D247EB" w:rsidRDefault="002D6B85" w:rsidP="002D6B85">
      <w:pPr>
        <w:pStyle w:val="NormalWeb"/>
        <w:ind w:left="720"/>
        <w:rPr>
          <w:rFonts w:asciiTheme="minorHAnsi" w:hAnsiTheme="minorHAnsi" w:cstheme="minorHAnsi"/>
          <w:sz w:val="22"/>
          <w:szCs w:val="22"/>
        </w:rPr>
      </w:pPr>
      <w:r w:rsidRPr="00D247EB">
        <w:rPr>
          <w:rFonts w:asciiTheme="minorHAnsi" w:hAnsiTheme="minorHAnsi" w:cstheme="minorHAnsi"/>
          <w:sz w:val="22"/>
          <w:szCs w:val="22"/>
        </w:rPr>
        <w:t xml:space="preserve">Prevent Awareness: This offers an introduction to the Prevent duty, and explains how it aims to safeguard vulnerable people from being radicalised to supporting terrorism or becoming terrorists themselves.  </w:t>
      </w:r>
      <w:hyperlink r:id="rId19" w:history="1">
        <w:r w:rsidRPr="00D247EB">
          <w:rPr>
            <w:rStyle w:val="Hyperlink"/>
            <w:rFonts w:asciiTheme="minorHAnsi" w:hAnsiTheme="minorHAnsi" w:cstheme="minorHAnsi"/>
            <w:sz w:val="22"/>
            <w:szCs w:val="22"/>
          </w:rPr>
          <w:t>http://www.elearning.prevent.homeoffice.gov.uk</w:t>
        </w:r>
      </w:hyperlink>
      <w:r w:rsidRPr="00D247EB">
        <w:rPr>
          <w:rFonts w:asciiTheme="minorHAnsi" w:hAnsiTheme="minorHAnsi" w:cstheme="minorHAnsi"/>
          <w:sz w:val="22"/>
          <w:szCs w:val="22"/>
        </w:rPr>
        <w:t xml:space="preserve"> </w:t>
      </w:r>
    </w:p>
    <w:p w14:paraId="132E01AE" w14:textId="77777777" w:rsidR="002D6B85" w:rsidRPr="00D247EB" w:rsidRDefault="002D6B85" w:rsidP="002D6B85">
      <w:pPr>
        <w:pStyle w:val="NormalWeb"/>
        <w:ind w:left="720"/>
        <w:rPr>
          <w:rFonts w:asciiTheme="minorHAnsi" w:hAnsiTheme="minorHAnsi" w:cstheme="minorHAnsi"/>
          <w:sz w:val="22"/>
          <w:szCs w:val="22"/>
        </w:rPr>
      </w:pPr>
      <w:r w:rsidRPr="00D247EB">
        <w:rPr>
          <w:rFonts w:asciiTheme="minorHAnsi" w:hAnsiTheme="minorHAnsi" w:cstheme="minorHAnsi"/>
          <w:sz w:val="22"/>
          <w:szCs w:val="22"/>
        </w:rPr>
        <w:t xml:space="preserve">Prevent Referrals: 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  </w:t>
      </w:r>
      <w:hyperlink r:id="rId20" w:history="1">
        <w:r w:rsidRPr="00D247EB">
          <w:rPr>
            <w:rStyle w:val="Hyperlink"/>
            <w:rFonts w:asciiTheme="minorHAnsi" w:hAnsiTheme="minorHAnsi" w:cstheme="minorHAnsi"/>
            <w:sz w:val="22"/>
            <w:szCs w:val="22"/>
          </w:rPr>
          <w:t>https://www.elearning.prevent.homeoffice.gov.uk/preventreferrals</w:t>
        </w:r>
      </w:hyperlink>
      <w:r w:rsidRPr="00D247EB">
        <w:rPr>
          <w:rFonts w:asciiTheme="minorHAnsi" w:hAnsiTheme="minorHAnsi" w:cstheme="minorHAnsi"/>
          <w:sz w:val="22"/>
          <w:szCs w:val="22"/>
        </w:rPr>
        <w:t xml:space="preserve"> </w:t>
      </w:r>
    </w:p>
    <w:p w14:paraId="6703301F" w14:textId="77777777" w:rsidR="002D6B85" w:rsidRDefault="002D6B85" w:rsidP="002D6B85">
      <w:pPr>
        <w:pStyle w:val="NormalWeb"/>
        <w:ind w:left="720"/>
        <w:rPr>
          <w:rFonts w:ascii="Arial" w:hAnsi="Arial" w:cs="Arial"/>
        </w:rPr>
      </w:pPr>
      <w:r w:rsidRPr="00D247EB">
        <w:rPr>
          <w:rFonts w:asciiTheme="minorHAnsi" w:hAnsiTheme="minorHAnsi" w:cstheme="minorHAnsi"/>
          <w:sz w:val="22"/>
          <w:szCs w:val="22"/>
        </w:rPr>
        <w:t xml:space="preserve">Channel Awareness:  This training package is for anyone who may be asked to contribute to, sit on, or even run a Channel Panel. It is aimed at all levels, from a professional asked to input and attend for the first time, to a member of staff new to their role and organising a panel meeting.  </w:t>
      </w:r>
      <w:hyperlink r:id="rId21" w:history="1">
        <w:r w:rsidRPr="00D247EB">
          <w:rPr>
            <w:rStyle w:val="Hyperlink"/>
            <w:rFonts w:asciiTheme="minorHAnsi" w:hAnsiTheme="minorHAnsi" w:cstheme="minorHAnsi"/>
            <w:sz w:val="22"/>
            <w:szCs w:val="22"/>
          </w:rPr>
          <w:t>https://www.elearning.prevent.homeoffice.gov.uk/channelawareness</w:t>
        </w:r>
      </w:hyperlink>
      <w:r>
        <w:rPr>
          <w:rFonts w:ascii="Arial" w:hAnsi="Arial" w:cs="Arial"/>
        </w:rPr>
        <w:t xml:space="preserve"> </w:t>
      </w:r>
    </w:p>
    <w:p w14:paraId="005A1325" w14:textId="77777777" w:rsidR="00FE27C1" w:rsidRPr="00625274" w:rsidRDefault="00FE27C1" w:rsidP="002D6B85">
      <w:pPr>
        <w:pStyle w:val="NoSpacing"/>
        <w:spacing w:after="120"/>
        <w:ind w:left="720"/>
        <w:rPr>
          <w:rFonts w:cs="Calibri"/>
        </w:rPr>
      </w:pPr>
      <w:r w:rsidRPr="00625274">
        <w:rPr>
          <w:rFonts w:cs="Calibri"/>
        </w:rPr>
        <w:t>Prevent is the pan-Sussex strategy for preventing vulnerable people from being radicalised into violent extremism: The pan Sussex Prevent describes partner’s (including educational establishments) role in the Prevent agenda:</w:t>
      </w:r>
    </w:p>
    <w:p w14:paraId="1A9D2BEA" w14:textId="77777777" w:rsidR="00FE27C1" w:rsidRPr="00625274" w:rsidRDefault="00FE27C1" w:rsidP="00053BF3">
      <w:pPr>
        <w:pStyle w:val="NoSpacing"/>
        <w:spacing w:after="120"/>
        <w:ind w:firstLine="720"/>
        <w:rPr>
          <w:rFonts w:cs="Calibri"/>
        </w:rPr>
      </w:pPr>
      <w:r w:rsidRPr="00625274">
        <w:rPr>
          <w:rFonts w:cs="Calibri"/>
        </w:rPr>
        <w:t>Sharing with colleagues</w:t>
      </w:r>
    </w:p>
    <w:p w14:paraId="1AAA6FB3" w14:textId="77777777" w:rsidR="00FE27C1" w:rsidRPr="00625274" w:rsidRDefault="00FE27C1" w:rsidP="00800173">
      <w:pPr>
        <w:pStyle w:val="NoSpacing"/>
        <w:numPr>
          <w:ilvl w:val="0"/>
          <w:numId w:val="29"/>
        </w:numPr>
        <w:spacing w:after="120"/>
        <w:rPr>
          <w:rFonts w:cs="Calibri"/>
        </w:rPr>
      </w:pPr>
      <w:r w:rsidRPr="00625274">
        <w:rPr>
          <w:rFonts w:cs="Calibri"/>
        </w:rPr>
        <w:t>Promote awareness of the PREVENT strategy within your organisation and partners, including the local risks, roles and responsibilities involved in its delivery</w:t>
      </w:r>
    </w:p>
    <w:p w14:paraId="178BF702" w14:textId="77777777" w:rsidR="00FE27C1" w:rsidRPr="00625274" w:rsidRDefault="00FE27C1" w:rsidP="00800173">
      <w:pPr>
        <w:pStyle w:val="NoSpacing"/>
        <w:numPr>
          <w:ilvl w:val="0"/>
          <w:numId w:val="29"/>
        </w:numPr>
        <w:spacing w:after="120"/>
        <w:rPr>
          <w:rFonts w:cs="Calibri"/>
        </w:rPr>
      </w:pPr>
      <w:r w:rsidRPr="00625274">
        <w:rPr>
          <w:rFonts w:cs="Calibri"/>
        </w:rPr>
        <w:t>Ensure colleagues and partners are aware of how to report any potentially relevant information or concerns</w:t>
      </w:r>
    </w:p>
    <w:p w14:paraId="6F8FD09C" w14:textId="77777777" w:rsidR="00FE27C1" w:rsidRPr="00625274" w:rsidRDefault="00FE27C1" w:rsidP="00800173">
      <w:pPr>
        <w:pStyle w:val="NoSpacing"/>
        <w:numPr>
          <w:ilvl w:val="0"/>
          <w:numId w:val="29"/>
        </w:numPr>
        <w:spacing w:after="120"/>
        <w:rPr>
          <w:rFonts w:cs="Calibri"/>
        </w:rPr>
      </w:pPr>
      <w:r w:rsidRPr="00625274">
        <w:rPr>
          <w:rFonts w:cs="Calibri"/>
        </w:rPr>
        <w:lastRenderedPageBreak/>
        <w:t>Promote an understanding amongst colleagues and partners of how to identify indicators of terrorism</w:t>
      </w:r>
    </w:p>
    <w:p w14:paraId="7B42EE9B" w14:textId="77777777" w:rsidR="00FE27C1" w:rsidRPr="00625274" w:rsidRDefault="00FE27C1" w:rsidP="00800173">
      <w:pPr>
        <w:pStyle w:val="NoSpacing"/>
        <w:numPr>
          <w:ilvl w:val="0"/>
          <w:numId w:val="29"/>
        </w:numPr>
        <w:spacing w:after="120"/>
        <w:rPr>
          <w:rFonts w:cs="Calibri"/>
        </w:rPr>
      </w:pPr>
      <w:r w:rsidRPr="00625274">
        <w:rPr>
          <w:rFonts w:cs="Calibri"/>
        </w:rPr>
        <w:t>Promote an understanding amongst colleagues and partners of how to identify potential signs of individual vulnerability to radicalisation.</w:t>
      </w:r>
    </w:p>
    <w:p w14:paraId="51C89EFA" w14:textId="77777777" w:rsidR="00FE27C1" w:rsidRPr="00625274" w:rsidRDefault="00FE27C1" w:rsidP="00800173">
      <w:pPr>
        <w:pStyle w:val="NoSpacing"/>
        <w:numPr>
          <w:ilvl w:val="0"/>
          <w:numId w:val="29"/>
        </w:numPr>
        <w:spacing w:after="120"/>
        <w:rPr>
          <w:rFonts w:cs="Calibri"/>
        </w:rPr>
      </w:pPr>
      <w:r w:rsidRPr="00625274">
        <w:rPr>
          <w:rFonts w:cs="Calibri"/>
        </w:rPr>
        <w:t>Indicators of terrorist activity</w:t>
      </w:r>
    </w:p>
    <w:p w14:paraId="1887C19A" w14:textId="77777777" w:rsidR="00FE27C1" w:rsidRPr="00625274" w:rsidRDefault="00FE27C1" w:rsidP="006C121C">
      <w:pPr>
        <w:pStyle w:val="NoSpacing"/>
        <w:spacing w:after="120"/>
        <w:ind w:left="720"/>
        <w:rPr>
          <w:rFonts w:cs="Calibri"/>
        </w:rPr>
      </w:pPr>
      <w:r w:rsidRPr="00625274">
        <w:rPr>
          <w:rFonts w:cs="Calibri"/>
        </w:rPr>
        <w:t>The Department for educa</w:t>
      </w:r>
      <w:r w:rsidR="006C121C" w:rsidRPr="00625274">
        <w:rPr>
          <w:rFonts w:cs="Calibri"/>
        </w:rPr>
        <w:t>tion has published The Prevent D</w:t>
      </w:r>
      <w:r w:rsidRPr="00625274">
        <w:rPr>
          <w:rFonts w:cs="Calibri"/>
        </w:rPr>
        <w:t>uty</w:t>
      </w:r>
      <w:r w:rsidR="006C121C" w:rsidRPr="00625274">
        <w:rPr>
          <w:rFonts w:cs="Calibri"/>
        </w:rPr>
        <w:t xml:space="preserve"> </w:t>
      </w:r>
      <w:r w:rsidRPr="00625274">
        <w:rPr>
          <w:rFonts w:cs="Calibri"/>
        </w:rPr>
        <w:t>Departmental advice for educational establishments and childcare providers at:</w:t>
      </w:r>
    </w:p>
    <w:p w14:paraId="2B1AF030" w14:textId="77777777" w:rsidR="00FE27C1" w:rsidRPr="00625274" w:rsidRDefault="00ED0CE5" w:rsidP="004B5B33">
      <w:pPr>
        <w:pStyle w:val="NoSpacing"/>
        <w:spacing w:after="120"/>
        <w:ind w:left="720"/>
        <w:rPr>
          <w:rFonts w:cs="Calibri"/>
          <w:color w:val="0000FF"/>
          <w:u w:val="single"/>
        </w:rPr>
      </w:pPr>
      <w:hyperlink r:id="rId22" w:history="1">
        <w:r w:rsidR="00587376" w:rsidRPr="00625274">
          <w:rPr>
            <w:rStyle w:val="Hyperlink"/>
            <w:rFonts w:cs="Calibri"/>
          </w:rPr>
          <w:t>https://assets.publishing.service.gov.uk/government/uploads/system/uploads/attachment_data/file/439598/prevent-duty-departmental-advice-v6.pdf</w:t>
        </w:r>
      </w:hyperlink>
    </w:p>
    <w:p w14:paraId="437D209A" w14:textId="199A4C0A" w:rsidR="00FE27C1" w:rsidRPr="0009624A" w:rsidRDefault="00FE27C1" w:rsidP="46B6FC09">
      <w:pPr>
        <w:pStyle w:val="NoSpacing"/>
        <w:numPr>
          <w:ilvl w:val="1"/>
          <w:numId w:val="35"/>
        </w:numPr>
        <w:spacing w:after="120"/>
        <w:rPr>
          <w:rFonts w:cs="Calibri"/>
          <w:b/>
          <w:bCs/>
        </w:rPr>
      </w:pPr>
      <w:r w:rsidRPr="46B6FC09">
        <w:rPr>
          <w:rFonts w:cs="Calibri"/>
          <w:b/>
          <w:bCs/>
        </w:rPr>
        <w:t xml:space="preserve">Further Information on </w:t>
      </w:r>
      <w:r w:rsidR="009812CD" w:rsidRPr="46B6FC09">
        <w:rPr>
          <w:rFonts w:cs="Calibri"/>
          <w:b/>
          <w:bCs/>
        </w:rPr>
        <w:t xml:space="preserve">Sharing Nudes/Semi-Nudes, </w:t>
      </w:r>
      <w:r w:rsidRPr="46B6FC09">
        <w:rPr>
          <w:rFonts w:cs="Calibri"/>
          <w:b/>
          <w:bCs/>
        </w:rPr>
        <w:t>Sexting</w:t>
      </w:r>
      <w:r w:rsidR="00416020" w:rsidRPr="46B6FC09">
        <w:rPr>
          <w:rFonts w:cs="Calibri"/>
          <w:b/>
          <w:bCs/>
        </w:rPr>
        <w:t xml:space="preserve"> and </w:t>
      </w:r>
      <w:proofErr w:type="spellStart"/>
      <w:r w:rsidR="00416020" w:rsidRPr="46B6FC09">
        <w:rPr>
          <w:rFonts w:cs="Calibri"/>
          <w:b/>
          <w:bCs/>
        </w:rPr>
        <w:t>Upskirting</w:t>
      </w:r>
      <w:proofErr w:type="spellEnd"/>
    </w:p>
    <w:p w14:paraId="32589282" w14:textId="77777777" w:rsidR="00FE27C1" w:rsidRPr="00625274" w:rsidRDefault="00A45408" w:rsidP="00053BF3">
      <w:pPr>
        <w:pStyle w:val="NoSpacing"/>
        <w:spacing w:after="120"/>
        <w:ind w:left="720"/>
        <w:rPr>
          <w:rFonts w:cs="Calibri"/>
        </w:rPr>
      </w:pPr>
      <w:r w:rsidRPr="0009624A">
        <w:rPr>
          <w:rFonts w:cs="Calibri"/>
        </w:rPr>
        <w:t xml:space="preserve">Sexting is when someone shares sexual, naked or semi-naked images or videos of themselves or others, or sends sexually explicit messages. </w:t>
      </w:r>
      <w:r w:rsidRPr="0009624A">
        <w:rPr>
          <w:rFonts w:ascii="Arial" w:hAnsi="Arial" w:cs="Arial"/>
          <w:color w:val="545454"/>
          <w:shd w:val="clear" w:color="auto" w:fill="FFFFFF"/>
        </w:rPr>
        <w:t xml:space="preserve"> </w:t>
      </w:r>
      <w:r w:rsidR="00FE27C1" w:rsidRPr="0009624A">
        <w:rPr>
          <w:rFonts w:cs="Calibri"/>
        </w:rPr>
        <w:t>Sexting among children and young people can be a common occurrence, where they often describe these incidents as ‘mundane’. Children involved in sexting incidents will be dealt with by the police as victims as opposed to perpetrators, unless there are mitigating circumstances. Th</w:t>
      </w:r>
      <w:r w:rsidR="00814245" w:rsidRPr="0009624A">
        <w:rPr>
          <w:rFonts w:cs="Calibri"/>
        </w:rPr>
        <w:t xml:space="preserve">e Designated Safeguarding Lead </w:t>
      </w:r>
      <w:r w:rsidR="00FE27C1" w:rsidRPr="0009624A">
        <w:rPr>
          <w:rFonts w:cs="Calibri"/>
        </w:rPr>
        <w:t xml:space="preserve">should record all incidents of sexting. This should include both the actions taken and the actions not taken, together with justifications. </w:t>
      </w:r>
      <w:r w:rsidR="00814245" w:rsidRPr="0009624A">
        <w:rPr>
          <w:rFonts w:cs="Calibri"/>
        </w:rPr>
        <w:t>School staff must actively avoid viewing any images.  School staff should seek to preserve evidence</w:t>
      </w:r>
      <w:r w:rsidR="008C54F9" w:rsidRPr="0009624A">
        <w:rPr>
          <w:rFonts w:cs="Calibri"/>
        </w:rPr>
        <w:t xml:space="preserve">.  </w:t>
      </w:r>
      <w:r w:rsidR="00FE27C1" w:rsidRPr="0009624A">
        <w:rPr>
          <w:rFonts w:cs="Calibri"/>
        </w:rPr>
        <w:t>In applying</w:t>
      </w:r>
      <w:r w:rsidR="00FE27C1" w:rsidRPr="00625274">
        <w:rPr>
          <w:rFonts w:cs="Calibri"/>
        </w:rPr>
        <w:t xml:space="preserve"> judgement to the sexting incident consider the following:</w:t>
      </w:r>
    </w:p>
    <w:p w14:paraId="0AF9418C" w14:textId="77777777" w:rsidR="00FE27C1" w:rsidRPr="00625274" w:rsidRDefault="00FE27C1" w:rsidP="00800173">
      <w:pPr>
        <w:pStyle w:val="NoSpacing"/>
        <w:numPr>
          <w:ilvl w:val="0"/>
          <w:numId w:val="27"/>
        </w:numPr>
        <w:spacing w:after="120"/>
        <w:rPr>
          <w:rFonts w:cs="Calibri"/>
        </w:rPr>
      </w:pPr>
      <w:r w:rsidRPr="00625274">
        <w:rPr>
          <w:rFonts w:cs="Calibri"/>
        </w:rPr>
        <w:t>Significant age difference between the sender/receiver involved</w:t>
      </w:r>
    </w:p>
    <w:p w14:paraId="175453CE" w14:textId="77777777" w:rsidR="00FE27C1" w:rsidRPr="00625274" w:rsidRDefault="00FE27C1" w:rsidP="00800173">
      <w:pPr>
        <w:pStyle w:val="NoSpacing"/>
        <w:numPr>
          <w:ilvl w:val="0"/>
          <w:numId w:val="27"/>
        </w:numPr>
        <w:spacing w:after="120"/>
        <w:rPr>
          <w:rFonts w:cs="Calibri"/>
        </w:rPr>
      </w:pPr>
      <w:r w:rsidRPr="00625274">
        <w:rPr>
          <w:rFonts w:cs="Calibri"/>
        </w:rPr>
        <w:t>If there is any external coercion involved or encouragement beyond the sender/receiver.</w:t>
      </w:r>
    </w:p>
    <w:p w14:paraId="191FC54E" w14:textId="77777777" w:rsidR="00FE27C1" w:rsidRPr="00625274" w:rsidRDefault="00FE27C1" w:rsidP="00800173">
      <w:pPr>
        <w:pStyle w:val="NoSpacing"/>
        <w:numPr>
          <w:ilvl w:val="0"/>
          <w:numId w:val="27"/>
        </w:numPr>
        <w:spacing w:after="120"/>
        <w:rPr>
          <w:rFonts w:cs="Calibri"/>
        </w:rPr>
      </w:pPr>
      <w:r w:rsidRPr="46B6FC09">
        <w:rPr>
          <w:rFonts w:cs="Calibri"/>
        </w:rPr>
        <w:t>If you recognise the child</w:t>
      </w:r>
      <w:r w:rsidR="00814245" w:rsidRPr="46B6FC09">
        <w:rPr>
          <w:rFonts w:cs="Calibri"/>
        </w:rPr>
        <w:t>/young person</w:t>
      </w:r>
      <w:r w:rsidRPr="46B6FC09">
        <w:rPr>
          <w:rFonts w:cs="Calibri"/>
        </w:rPr>
        <w:t xml:space="preserve"> as more vulnerable than is usual.</w:t>
      </w:r>
    </w:p>
    <w:p w14:paraId="72E0EF0A" w14:textId="77777777" w:rsidR="00FE27C1" w:rsidRPr="00625274" w:rsidRDefault="00FE27C1" w:rsidP="00800173">
      <w:pPr>
        <w:pStyle w:val="NoSpacing"/>
        <w:numPr>
          <w:ilvl w:val="0"/>
          <w:numId w:val="27"/>
        </w:numPr>
        <w:spacing w:after="120"/>
        <w:rPr>
          <w:rFonts w:cs="Calibri"/>
        </w:rPr>
      </w:pPr>
      <w:r w:rsidRPr="00625274">
        <w:rPr>
          <w:rFonts w:cs="Calibri"/>
        </w:rPr>
        <w:t>If the image is of a severe or extreme nature.</w:t>
      </w:r>
    </w:p>
    <w:p w14:paraId="3A3F4B31" w14:textId="77777777" w:rsidR="00FE27C1" w:rsidRPr="00625274" w:rsidRDefault="00FE27C1" w:rsidP="00800173">
      <w:pPr>
        <w:pStyle w:val="NoSpacing"/>
        <w:numPr>
          <w:ilvl w:val="0"/>
          <w:numId w:val="27"/>
        </w:numPr>
        <w:spacing w:after="120"/>
        <w:rPr>
          <w:rFonts w:cs="Calibri"/>
        </w:rPr>
      </w:pPr>
      <w:r w:rsidRPr="00625274">
        <w:rPr>
          <w:rFonts w:cs="Calibri"/>
        </w:rPr>
        <w:t>If the situation is not isolated and the image has been more widely distributed.</w:t>
      </w:r>
    </w:p>
    <w:p w14:paraId="29347AAF" w14:textId="6CB4A08B" w:rsidR="00FE27C1" w:rsidRPr="00625274" w:rsidRDefault="00FE27C1" w:rsidP="00800173">
      <w:pPr>
        <w:pStyle w:val="NoSpacing"/>
        <w:numPr>
          <w:ilvl w:val="0"/>
          <w:numId w:val="27"/>
        </w:numPr>
        <w:spacing w:after="120"/>
        <w:rPr>
          <w:rFonts w:cs="Calibri"/>
        </w:rPr>
      </w:pPr>
      <w:r w:rsidRPr="46B6FC09">
        <w:rPr>
          <w:rFonts w:cs="Calibri"/>
        </w:rPr>
        <w:t xml:space="preserve">If this is not the </w:t>
      </w:r>
      <w:r w:rsidR="6CAD6717" w:rsidRPr="46B6FC09">
        <w:rPr>
          <w:rFonts w:cs="Calibri"/>
        </w:rPr>
        <w:t>first-time</w:t>
      </w:r>
      <w:r w:rsidRPr="46B6FC09">
        <w:rPr>
          <w:rFonts w:cs="Calibri"/>
        </w:rPr>
        <w:t xml:space="preserve"> children</w:t>
      </w:r>
      <w:r w:rsidR="008C54F9" w:rsidRPr="46B6FC09">
        <w:rPr>
          <w:rFonts w:cs="Calibri"/>
        </w:rPr>
        <w:t xml:space="preserve">/young people </w:t>
      </w:r>
      <w:r w:rsidRPr="46B6FC09">
        <w:rPr>
          <w:rFonts w:cs="Calibri"/>
        </w:rPr>
        <w:t>have been involved in a sexting act</w:t>
      </w:r>
    </w:p>
    <w:p w14:paraId="5D5343EB" w14:textId="77777777" w:rsidR="00FE27C1" w:rsidRPr="00625274" w:rsidRDefault="00FE27C1" w:rsidP="00800173">
      <w:pPr>
        <w:pStyle w:val="NoSpacing"/>
        <w:numPr>
          <w:ilvl w:val="0"/>
          <w:numId w:val="27"/>
        </w:numPr>
        <w:spacing w:after="120"/>
        <w:rPr>
          <w:rFonts w:cs="Calibri"/>
        </w:rPr>
      </w:pPr>
      <w:r w:rsidRPr="00625274">
        <w:rPr>
          <w:rFonts w:cs="Calibri"/>
        </w:rPr>
        <w:t>If other knowledge of either the sender or recip</w:t>
      </w:r>
      <w:r w:rsidR="008F627E" w:rsidRPr="00625274">
        <w:rPr>
          <w:rFonts w:cs="Calibri"/>
        </w:rPr>
        <w:t>ient may add cause for concern.</w:t>
      </w:r>
    </w:p>
    <w:p w14:paraId="5D5189F9" w14:textId="133871F3" w:rsidR="00416020" w:rsidRPr="009812CD" w:rsidRDefault="00FE27C1" w:rsidP="46B6FC09">
      <w:pPr>
        <w:pStyle w:val="Default"/>
        <w:ind w:left="720"/>
        <w:rPr>
          <w:rFonts w:asciiTheme="minorHAnsi" w:hAnsiTheme="minorHAnsi" w:cstheme="minorBidi"/>
          <w:sz w:val="22"/>
          <w:szCs w:val="22"/>
        </w:rPr>
      </w:pPr>
      <w:r w:rsidRPr="46B6FC09">
        <w:rPr>
          <w:rFonts w:ascii="Calibri" w:hAnsi="Calibri" w:cs="Calibri"/>
          <w:sz w:val="22"/>
          <w:szCs w:val="22"/>
        </w:rPr>
        <w:t xml:space="preserve">If these characteristics present cause for </w:t>
      </w:r>
      <w:r w:rsidR="7313FD7B" w:rsidRPr="46B6FC09">
        <w:rPr>
          <w:rFonts w:ascii="Calibri" w:hAnsi="Calibri" w:cs="Calibri"/>
          <w:sz w:val="22"/>
          <w:szCs w:val="22"/>
        </w:rPr>
        <w:t>concern,</w:t>
      </w:r>
      <w:r w:rsidRPr="46B6FC09">
        <w:rPr>
          <w:rFonts w:ascii="Calibri" w:hAnsi="Calibri" w:cs="Calibri"/>
          <w:sz w:val="22"/>
          <w:szCs w:val="22"/>
        </w:rPr>
        <w:t xml:space="preserve"> then escalate or refer the incident. If not, manage the situation accordingly, recording details of the incident, action and resolution. See </w:t>
      </w:r>
      <w:r w:rsidR="0081140E" w:rsidRPr="46B6FC09">
        <w:rPr>
          <w:rFonts w:ascii="Calibri" w:hAnsi="Calibri" w:cs="Calibri"/>
          <w:sz w:val="22"/>
          <w:szCs w:val="22"/>
        </w:rPr>
        <w:t>“</w:t>
      </w:r>
      <w:r w:rsidR="009812CD" w:rsidRPr="46B6FC09">
        <w:rPr>
          <w:rFonts w:asciiTheme="minorHAnsi" w:hAnsiTheme="minorHAnsi" w:cstheme="minorBidi"/>
          <w:sz w:val="22"/>
          <w:szCs w:val="22"/>
        </w:rPr>
        <w:t>Sharing nudes and semi-nudes: advice for education settings working with children and young people</w:t>
      </w:r>
      <w:r w:rsidR="0081140E" w:rsidRPr="46B6FC09">
        <w:rPr>
          <w:rFonts w:ascii="Calibri" w:hAnsi="Calibri" w:cs="Calibri"/>
          <w:sz w:val="22"/>
          <w:szCs w:val="22"/>
        </w:rPr>
        <w:t>”</w:t>
      </w:r>
      <w:r w:rsidR="008F627E" w:rsidRPr="46B6FC09">
        <w:rPr>
          <w:rFonts w:ascii="Calibri" w:hAnsi="Calibri" w:cs="Calibri"/>
          <w:sz w:val="22"/>
          <w:szCs w:val="22"/>
        </w:rPr>
        <w:t xml:space="preserve"> (published by UKCCIS) at </w:t>
      </w:r>
      <w:hyperlink r:id="rId23">
        <w:r w:rsidR="009812CD" w:rsidRPr="46B6FC09">
          <w:rPr>
            <w:rStyle w:val="Hyperlink"/>
            <w:rFonts w:asciiTheme="minorHAnsi" w:hAnsiTheme="minorHAnsi" w:cstheme="minorBidi"/>
            <w:sz w:val="22"/>
            <w:szCs w:val="22"/>
          </w:rPr>
          <w:t>Sharing nudes and semi-nudes: advice for education settings working with children and young people - GOV.UK (www.gov.uk)</w:t>
        </w:r>
      </w:hyperlink>
    </w:p>
    <w:p w14:paraId="4B8BF2C0" w14:textId="77777777" w:rsidR="009812CD" w:rsidRDefault="009812CD" w:rsidP="00052A5F">
      <w:pPr>
        <w:pStyle w:val="Default"/>
        <w:ind w:left="720"/>
        <w:rPr>
          <w:rFonts w:ascii="Calibri" w:hAnsi="Calibri" w:cs="Calibri"/>
          <w:bCs/>
          <w:sz w:val="22"/>
          <w:szCs w:val="22"/>
        </w:rPr>
      </w:pPr>
    </w:p>
    <w:p w14:paraId="1C26FC09" w14:textId="77777777" w:rsidR="00052A5F" w:rsidRDefault="00052A5F" w:rsidP="00052A5F">
      <w:pPr>
        <w:pStyle w:val="Default"/>
        <w:ind w:left="720"/>
        <w:rPr>
          <w:rFonts w:ascii="Calibri" w:hAnsi="Calibri" w:cs="Calibri"/>
          <w:bCs/>
          <w:sz w:val="22"/>
          <w:szCs w:val="22"/>
        </w:rPr>
      </w:pPr>
      <w:proofErr w:type="spellStart"/>
      <w:r w:rsidRPr="0009624A">
        <w:rPr>
          <w:rFonts w:ascii="Calibri" w:hAnsi="Calibri" w:cs="Calibri"/>
          <w:bCs/>
          <w:sz w:val="22"/>
          <w:szCs w:val="22"/>
        </w:rPr>
        <w:t>Upskirting</w:t>
      </w:r>
      <w:proofErr w:type="spellEnd"/>
      <w:r w:rsidRPr="0009624A">
        <w:rPr>
          <w:rFonts w:ascii="Calibri" w:hAnsi="Calibri" w:cs="Calibri"/>
          <w:bCs/>
          <w:sz w:val="22"/>
          <w:szCs w:val="22"/>
        </w:rPr>
        <w:t xml:space="preserve"> is a criminal offence.  </w:t>
      </w:r>
      <w:proofErr w:type="spellStart"/>
      <w:r w:rsidRPr="0009624A">
        <w:rPr>
          <w:rFonts w:ascii="Calibri" w:hAnsi="Calibri" w:cs="Calibri"/>
          <w:bCs/>
          <w:sz w:val="22"/>
          <w:szCs w:val="22"/>
        </w:rPr>
        <w:t>Upskirting</w:t>
      </w:r>
      <w:proofErr w:type="spellEnd"/>
      <w:r w:rsidRPr="0009624A">
        <w:rPr>
          <w:rFonts w:ascii="Calibri" w:hAnsi="Calibri" w:cs="Calibri"/>
          <w:bCs/>
          <w:sz w:val="22"/>
          <w:szCs w:val="22"/>
        </w:rPr>
        <w:t xml:space="preserve"> typically involves taking a picture under a person’s clothing without them knowing, with the intention of viewing their genitals or buttocks to obtain sexual gratification, or cause the victim humiliation, distress or alarm.</w:t>
      </w:r>
    </w:p>
    <w:p w14:paraId="1E9FB24C" w14:textId="77777777" w:rsidR="00052A5F" w:rsidRPr="00625274" w:rsidRDefault="00052A5F" w:rsidP="00052A5F">
      <w:pPr>
        <w:pStyle w:val="Default"/>
        <w:ind w:left="720"/>
        <w:rPr>
          <w:rFonts w:ascii="Calibri" w:hAnsi="Calibri" w:cs="Calibri"/>
          <w:bCs/>
          <w:sz w:val="22"/>
          <w:szCs w:val="22"/>
        </w:rPr>
      </w:pPr>
    </w:p>
    <w:p w14:paraId="6F87DCF5" w14:textId="77777777" w:rsidR="00FE27C1" w:rsidRPr="00625274" w:rsidRDefault="00FE27C1" w:rsidP="00800173">
      <w:pPr>
        <w:numPr>
          <w:ilvl w:val="1"/>
          <w:numId w:val="35"/>
        </w:numPr>
        <w:spacing w:after="120"/>
        <w:rPr>
          <w:rFonts w:cs="Calibri"/>
          <w:b/>
          <w:bCs/>
        </w:rPr>
      </w:pPr>
      <w:r w:rsidRPr="00625274">
        <w:rPr>
          <w:rFonts w:cs="Calibri"/>
          <w:b/>
          <w:bCs/>
        </w:rPr>
        <w:t>Further information on Private Fostering</w:t>
      </w:r>
    </w:p>
    <w:p w14:paraId="4A348A8E" w14:textId="77777777" w:rsidR="00FE27C1"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t>Parents and carers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5CB4449F" w14:textId="77777777" w:rsidR="00FE27C1"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t>This lack of awareness means that many privately fostered children remain hidden and can be vulnerable, as in the case of Victoria Climbie who was a privately fostered child.</w:t>
      </w:r>
    </w:p>
    <w:p w14:paraId="0AB97C34" w14:textId="77777777" w:rsidR="00FE27C1" w:rsidRPr="00625274" w:rsidRDefault="00FE27C1" w:rsidP="0015658E">
      <w:pPr>
        <w:spacing w:after="120" w:line="240" w:lineRule="auto"/>
        <w:ind w:firstLine="720"/>
        <w:rPr>
          <w:rFonts w:eastAsia="Times New Roman" w:cs="Calibri"/>
          <w:color w:val="000000"/>
          <w:lang w:eastAsia="en-GB"/>
        </w:rPr>
      </w:pPr>
      <w:r w:rsidRPr="00625274">
        <w:rPr>
          <w:rFonts w:eastAsia="Times New Roman" w:cs="Calibri"/>
          <w:color w:val="000000"/>
          <w:lang w:eastAsia="en-GB"/>
        </w:rPr>
        <w:t>Private Fostering definition</w:t>
      </w:r>
    </w:p>
    <w:p w14:paraId="08DE94B6" w14:textId="77777777" w:rsidR="00FE27C1"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lastRenderedPageBreak/>
        <w:t>Private fostering occurs when a child under 16 (or 18 if the child is disabled) is cared for and lives with an adult who is not a relative for 28 days or more.  The following are considered to be relatives:</w:t>
      </w:r>
      <w:r w:rsidR="00ED49EA" w:rsidRPr="00625274">
        <w:rPr>
          <w:rFonts w:eastAsia="Times New Roman" w:cs="Calibri"/>
          <w:color w:val="000000"/>
          <w:lang w:eastAsia="en-GB"/>
        </w:rPr>
        <w:t xml:space="preserve"> </w:t>
      </w:r>
      <w:r w:rsidRPr="00625274">
        <w:rPr>
          <w:rFonts w:eastAsia="Times New Roman" w:cs="Calibri"/>
          <w:color w:val="000000"/>
          <w:lang w:eastAsia="en-GB"/>
        </w:rPr>
        <w:t>a step parent (by marriage or civil partnership), grandparent, step grandparent, brother, sister, uncle or aunt.</w:t>
      </w:r>
    </w:p>
    <w:p w14:paraId="5DFBB7F9" w14:textId="59CE5D01" w:rsidR="00FE27C1"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t>Private fostering is a private arrangement made by the parent(s), (or those with parental responsibility) for someone to care for their child because they are unable to do so (permanently or temporarily).  This may be due to a number of reasons such as parental ill health, a parent going abroad or in to prison, a child being bought to the UK to study English or the relationship between the child and parent has broken down.</w:t>
      </w:r>
    </w:p>
    <w:p w14:paraId="1CCDAB98" w14:textId="77777777" w:rsidR="00FE27C1"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t xml:space="preserve">School staff play an essential role in identifying privately fostered children. If you know a child is being privately fostered you should advise the parent/carer that they have a legal obligation to report the arrangement to Children Social Care at least six weeks before it happens or within 48 hours if the arrangement is current having been made in an emergency. </w:t>
      </w:r>
    </w:p>
    <w:p w14:paraId="193C9B6C" w14:textId="77777777" w:rsidR="00ED49EA" w:rsidRPr="00625274" w:rsidRDefault="00FE27C1" w:rsidP="0015658E">
      <w:pPr>
        <w:spacing w:after="120" w:line="240" w:lineRule="auto"/>
        <w:ind w:left="720"/>
        <w:rPr>
          <w:rFonts w:eastAsia="Times New Roman" w:cs="Calibri"/>
          <w:color w:val="000000"/>
          <w:lang w:eastAsia="en-GB"/>
        </w:rPr>
      </w:pPr>
      <w:r w:rsidRPr="00625274">
        <w:rPr>
          <w:rFonts w:eastAsia="Times New Roman" w:cs="Calibri"/>
          <w:color w:val="000000"/>
          <w:lang w:eastAsia="en-GB"/>
        </w:rPr>
        <w:t>Alert your Designated Safeguarding Lead who will ensure this is followed up with Children Social Care and the arrangement is assessed, approved and monitored</w:t>
      </w:r>
    </w:p>
    <w:p w14:paraId="4523305D" w14:textId="77777777" w:rsidR="0015658E" w:rsidRPr="00625274" w:rsidRDefault="0015658E" w:rsidP="00053BF3">
      <w:pPr>
        <w:pStyle w:val="NoSpacing"/>
        <w:spacing w:after="120"/>
        <w:rPr>
          <w:rFonts w:cs="Calibri"/>
          <w:b/>
        </w:rPr>
      </w:pPr>
    </w:p>
    <w:p w14:paraId="7203271D" w14:textId="77777777" w:rsidR="00584804" w:rsidRPr="00625274" w:rsidRDefault="00744A79" w:rsidP="00800173">
      <w:pPr>
        <w:pStyle w:val="NoSpacing"/>
        <w:numPr>
          <w:ilvl w:val="0"/>
          <w:numId w:val="35"/>
        </w:numPr>
        <w:spacing w:after="120"/>
        <w:outlineLvl w:val="1"/>
        <w:rPr>
          <w:rFonts w:cs="Calibri"/>
          <w:b/>
        </w:rPr>
      </w:pPr>
      <w:bookmarkStart w:id="164" w:name="_Toc523827949"/>
      <w:bookmarkStart w:id="165" w:name="_Toc16254342"/>
      <w:bookmarkStart w:id="166" w:name="_Toc82141786"/>
      <w:bookmarkStart w:id="167" w:name="_Toc85456361"/>
      <w:bookmarkStart w:id="168" w:name="_Toc85533652"/>
      <w:bookmarkStart w:id="169" w:name="_Toc85533724"/>
      <w:r w:rsidRPr="00625274">
        <w:rPr>
          <w:rFonts w:cs="Calibri"/>
          <w:b/>
        </w:rPr>
        <w:t>Recognition – What To Look For</w:t>
      </w:r>
      <w:bookmarkEnd w:id="164"/>
      <w:bookmarkEnd w:id="165"/>
      <w:bookmarkEnd w:id="166"/>
      <w:bookmarkEnd w:id="167"/>
      <w:bookmarkEnd w:id="168"/>
      <w:bookmarkEnd w:id="169"/>
    </w:p>
    <w:p w14:paraId="7E0080BD" w14:textId="272B9590" w:rsidR="00584804" w:rsidRDefault="00437728" w:rsidP="00800173">
      <w:pPr>
        <w:pStyle w:val="NoSpacing"/>
        <w:numPr>
          <w:ilvl w:val="1"/>
          <w:numId w:val="35"/>
        </w:numPr>
        <w:spacing w:after="120"/>
        <w:rPr>
          <w:rFonts w:cs="Calibri"/>
          <w:color w:val="000000"/>
          <w:kern w:val="24"/>
          <w:lang w:eastAsia="en-GB"/>
        </w:rPr>
      </w:pPr>
      <w:r w:rsidRPr="00625274">
        <w:rPr>
          <w:rFonts w:cs="Calibri"/>
        </w:rPr>
        <w:t xml:space="preserve">Staff members should </w:t>
      </w:r>
      <w:r w:rsidR="00CB7F90" w:rsidRPr="00625274">
        <w:rPr>
          <w:rFonts w:cs="Calibri"/>
        </w:rPr>
        <w:t>refer to the d</w:t>
      </w:r>
      <w:r w:rsidR="00584804" w:rsidRPr="00625274">
        <w:rPr>
          <w:rFonts w:cs="Calibri"/>
        </w:rPr>
        <w:t xml:space="preserve">etailed information about the categories of abuse and risk </w:t>
      </w:r>
      <w:r w:rsidR="00CB7F90" w:rsidRPr="00625274">
        <w:rPr>
          <w:rFonts w:cs="Calibri"/>
        </w:rPr>
        <w:t xml:space="preserve">indicators </w:t>
      </w:r>
      <w:r w:rsidR="00584804" w:rsidRPr="00625274">
        <w:rPr>
          <w:rFonts w:cs="Calibri"/>
        </w:rPr>
        <w:t xml:space="preserve">in the </w:t>
      </w:r>
      <w:r w:rsidR="00584804" w:rsidRPr="00625274">
        <w:rPr>
          <w:rFonts w:cs="Calibri"/>
          <w:i/>
          <w:color w:val="000000"/>
          <w:kern w:val="24"/>
          <w:lang w:eastAsia="en-GB"/>
        </w:rPr>
        <w:t>Pan-Sussex Child Protection and Safeguarding Procedures</w:t>
      </w:r>
      <w:r w:rsidR="00CB7F90" w:rsidRPr="00625274">
        <w:rPr>
          <w:rFonts w:cs="Calibri"/>
          <w:color w:val="000000"/>
          <w:kern w:val="24"/>
          <w:lang w:eastAsia="en-GB"/>
        </w:rPr>
        <w:t xml:space="preserve"> for further guidance.</w:t>
      </w:r>
    </w:p>
    <w:p w14:paraId="4E15742D" w14:textId="5F043DB2" w:rsidR="00CC6814" w:rsidRPr="00625274" w:rsidRDefault="00CC6814" w:rsidP="00800173">
      <w:pPr>
        <w:pStyle w:val="NoSpacing"/>
        <w:numPr>
          <w:ilvl w:val="1"/>
          <w:numId w:val="35"/>
        </w:numPr>
        <w:spacing w:after="120"/>
        <w:rPr>
          <w:rFonts w:cs="Calibri"/>
          <w:color w:val="000000"/>
          <w:kern w:val="24"/>
          <w:lang w:eastAsia="en-GB"/>
        </w:rPr>
      </w:pPr>
      <w:r>
        <w:t>Staff should maintain an attitude of ‘it could happen here’ where safeguarding is concerned.</w:t>
      </w:r>
    </w:p>
    <w:p w14:paraId="7457C094" w14:textId="77777777" w:rsidR="00437728" w:rsidRPr="00625274" w:rsidRDefault="00437728" w:rsidP="00800173">
      <w:pPr>
        <w:pStyle w:val="NoSpacing"/>
        <w:numPr>
          <w:ilvl w:val="1"/>
          <w:numId w:val="35"/>
        </w:numPr>
        <w:spacing w:after="120"/>
        <w:rPr>
          <w:rFonts w:cs="Calibri"/>
        </w:rPr>
      </w:pPr>
      <w:r w:rsidRPr="00625274">
        <w:rPr>
          <w:rFonts w:cs="Calibri"/>
        </w:rPr>
        <w:t xml:space="preserve">In an abusive relationship, the child may: </w:t>
      </w:r>
    </w:p>
    <w:p w14:paraId="6583D996" w14:textId="77777777" w:rsidR="00437728" w:rsidRPr="00625274" w:rsidRDefault="00437728" w:rsidP="00800173">
      <w:pPr>
        <w:pStyle w:val="NoSpacing"/>
        <w:numPr>
          <w:ilvl w:val="0"/>
          <w:numId w:val="39"/>
        </w:numPr>
        <w:spacing w:after="120"/>
        <w:rPr>
          <w:rFonts w:cs="Calibri"/>
        </w:rPr>
      </w:pPr>
      <w:r w:rsidRPr="00625274">
        <w:rPr>
          <w:rFonts w:cs="Calibri"/>
        </w:rPr>
        <w:t>appear frightened of the</w:t>
      </w:r>
      <w:r w:rsidR="006B602D" w:rsidRPr="00625274">
        <w:rPr>
          <w:rFonts w:cs="Calibri"/>
        </w:rPr>
        <w:t>ir</w:t>
      </w:r>
      <w:r w:rsidRPr="00625274">
        <w:rPr>
          <w:rFonts w:cs="Calibri"/>
        </w:rPr>
        <w:t xml:space="preserve"> parent(s)</w:t>
      </w:r>
    </w:p>
    <w:p w14:paraId="0E3F3805" w14:textId="77777777" w:rsidR="00437728" w:rsidRPr="00625274" w:rsidRDefault="00437728" w:rsidP="00800173">
      <w:pPr>
        <w:pStyle w:val="NoSpacing"/>
        <w:numPr>
          <w:ilvl w:val="0"/>
          <w:numId w:val="39"/>
        </w:numPr>
        <w:spacing w:after="120"/>
        <w:rPr>
          <w:rFonts w:cs="Calibri"/>
        </w:rPr>
      </w:pPr>
      <w:r w:rsidRPr="00625274">
        <w:rPr>
          <w:rFonts w:cs="Calibri"/>
        </w:rPr>
        <w:t>act in a way that is inappropriate to their age and development, although full account needs to be taken of different patterns of development and different ethnic groups</w:t>
      </w:r>
    </w:p>
    <w:p w14:paraId="2A54DA34" w14:textId="77777777" w:rsidR="00437728" w:rsidRPr="00625274" w:rsidRDefault="00437728" w:rsidP="00800173">
      <w:pPr>
        <w:pStyle w:val="NoSpacing"/>
        <w:numPr>
          <w:ilvl w:val="1"/>
          <w:numId w:val="35"/>
        </w:numPr>
        <w:spacing w:after="120"/>
        <w:rPr>
          <w:rFonts w:cs="Calibri"/>
        </w:rPr>
      </w:pPr>
      <w:r w:rsidRPr="00625274">
        <w:rPr>
          <w:rFonts w:cs="Calibri"/>
        </w:rPr>
        <w:t xml:space="preserve">In an abusive relationship, the parent or carer may: </w:t>
      </w:r>
    </w:p>
    <w:p w14:paraId="1443D42F" w14:textId="77777777" w:rsidR="00437728" w:rsidRPr="00625274" w:rsidRDefault="00437728" w:rsidP="00800173">
      <w:pPr>
        <w:pStyle w:val="NoSpacing"/>
        <w:numPr>
          <w:ilvl w:val="0"/>
          <w:numId w:val="40"/>
        </w:numPr>
        <w:spacing w:after="120"/>
        <w:rPr>
          <w:rFonts w:cs="Calibri"/>
        </w:rPr>
      </w:pPr>
      <w:r w:rsidRPr="00625274">
        <w:rPr>
          <w:rFonts w:cs="Calibri"/>
        </w:rPr>
        <w:t>persistently avoid child health services and treatment of the child's illnesses</w:t>
      </w:r>
    </w:p>
    <w:p w14:paraId="092FDA02" w14:textId="77777777" w:rsidR="00437728" w:rsidRPr="00625274" w:rsidRDefault="00437728" w:rsidP="00800173">
      <w:pPr>
        <w:pStyle w:val="NoSpacing"/>
        <w:numPr>
          <w:ilvl w:val="0"/>
          <w:numId w:val="40"/>
        </w:numPr>
        <w:spacing w:after="120"/>
        <w:rPr>
          <w:rFonts w:cs="Calibri"/>
        </w:rPr>
      </w:pPr>
      <w:r w:rsidRPr="00625274">
        <w:rPr>
          <w:rFonts w:cs="Calibri"/>
        </w:rPr>
        <w:t>have unrealistic expectations of the child</w:t>
      </w:r>
    </w:p>
    <w:p w14:paraId="0BCB246B" w14:textId="77777777" w:rsidR="00437728" w:rsidRPr="00625274" w:rsidRDefault="00437728" w:rsidP="00800173">
      <w:pPr>
        <w:pStyle w:val="NoSpacing"/>
        <w:numPr>
          <w:ilvl w:val="0"/>
          <w:numId w:val="40"/>
        </w:numPr>
        <w:spacing w:after="120"/>
        <w:rPr>
          <w:rFonts w:cs="Calibri"/>
        </w:rPr>
      </w:pPr>
      <w:r w:rsidRPr="00625274">
        <w:rPr>
          <w:rFonts w:cs="Calibri"/>
        </w:rPr>
        <w:t xml:space="preserve">frequently complain about or to the child and fail to provide attention or praise </w:t>
      </w:r>
    </w:p>
    <w:p w14:paraId="0B40DE5D" w14:textId="77777777" w:rsidR="0020647A" w:rsidRPr="00625274" w:rsidRDefault="00437728" w:rsidP="00800173">
      <w:pPr>
        <w:pStyle w:val="NoSpacing"/>
        <w:numPr>
          <w:ilvl w:val="0"/>
          <w:numId w:val="40"/>
        </w:numPr>
        <w:spacing w:after="120"/>
        <w:rPr>
          <w:rFonts w:cs="Calibri"/>
        </w:rPr>
      </w:pPr>
      <w:r w:rsidRPr="00625274">
        <w:rPr>
          <w:rFonts w:cs="Calibri"/>
        </w:rPr>
        <w:t>be absent</w:t>
      </w:r>
    </w:p>
    <w:p w14:paraId="529F3FD2" w14:textId="77777777" w:rsidR="00437728" w:rsidRPr="00625274" w:rsidRDefault="00437728" w:rsidP="00800173">
      <w:pPr>
        <w:pStyle w:val="NoSpacing"/>
        <w:numPr>
          <w:ilvl w:val="0"/>
          <w:numId w:val="40"/>
        </w:numPr>
        <w:spacing w:after="120"/>
        <w:rPr>
          <w:rFonts w:cs="Calibri"/>
        </w:rPr>
      </w:pPr>
      <w:r w:rsidRPr="00625274">
        <w:rPr>
          <w:rFonts w:cs="Calibri"/>
        </w:rPr>
        <w:t>be misusing substances</w:t>
      </w:r>
    </w:p>
    <w:p w14:paraId="4260314F" w14:textId="77777777" w:rsidR="00437728" w:rsidRPr="00625274" w:rsidRDefault="00437728" w:rsidP="00800173">
      <w:pPr>
        <w:pStyle w:val="NoSpacing"/>
        <w:numPr>
          <w:ilvl w:val="0"/>
          <w:numId w:val="40"/>
        </w:numPr>
        <w:spacing w:after="120"/>
        <w:rPr>
          <w:rFonts w:cs="Calibri"/>
        </w:rPr>
      </w:pPr>
      <w:r w:rsidRPr="00625274">
        <w:rPr>
          <w:rFonts w:cs="Calibri"/>
        </w:rPr>
        <w:t>persistently refuse to allow access on home visits</w:t>
      </w:r>
      <w:r w:rsidR="006B602D" w:rsidRPr="00625274">
        <w:rPr>
          <w:rFonts w:cs="Calibri"/>
        </w:rPr>
        <w:t xml:space="preserve"> by professionals</w:t>
      </w:r>
    </w:p>
    <w:p w14:paraId="7F506B41" w14:textId="77777777" w:rsidR="00437728" w:rsidRPr="00625274" w:rsidRDefault="00437728" w:rsidP="00800173">
      <w:pPr>
        <w:pStyle w:val="NoSpacing"/>
        <w:numPr>
          <w:ilvl w:val="0"/>
          <w:numId w:val="40"/>
        </w:numPr>
        <w:spacing w:after="120"/>
        <w:rPr>
          <w:rFonts w:cs="Calibri"/>
        </w:rPr>
      </w:pPr>
      <w:r w:rsidRPr="00625274">
        <w:rPr>
          <w:rFonts w:cs="Calibri"/>
        </w:rPr>
        <w:t>be involved in domestic violence</w:t>
      </w:r>
      <w:r w:rsidR="006B602D" w:rsidRPr="00625274">
        <w:rPr>
          <w:rFonts w:cs="Calibri"/>
        </w:rPr>
        <w:t xml:space="preserve"> and abuse</w:t>
      </w:r>
    </w:p>
    <w:p w14:paraId="4B2F885C" w14:textId="77777777" w:rsidR="00584804" w:rsidRPr="00625274" w:rsidRDefault="00437728" w:rsidP="00800173">
      <w:pPr>
        <w:pStyle w:val="NoSpacing"/>
        <w:numPr>
          <w:ilvl w:val="0"/>
          <w:numId w:val="40"/>
        </w:numPr>
        <w:spacing w:after="120"/>
        <w:rPr>
          <w:rFonts w:cs="Calibri"/>
        </w:rPr>
      </w:pPr>
      <w:r w:rsidRPr="00625274">
        <w:rPr>
          <w:rFonts w:cs="Calibri"/>
        </w:rPr>
        <w:t>be socially isolated</w:t>
      </w:r>
    </w:p>
    <w:p w14:paraId="798F130D" w14:textId="77777777" w:rsidR="00404552" w:rsidRPr="00625274" w:rsidRDefault="00E87DB5" w:rsidP="00800173">
      <w:pPr>
        <w:pStyle w:val="NoSpacing"/>
        <w:numPr>
          <w:ilvl w:val="1"/>
          <w:numId w:val="35"/>
        </w:numPr>
        <w:spacing w:after="120"/>
        <w:rPr>
          <w:rFonts w:cs="Calibri"/>
        </w:rPr>
      </w:pPr>
      <w:r w:rsidRPr="00625274">
        <w:rPr>
          <w:rFonts w:cs="Calibri"/>
        </w:rPr>
        <w:t>Serious case reviews</w:t>
      </w:r>
      <w:r w:rsidR="00FD14FC">
        <w:rPr>
          <w:rFonts w:cs="Calibri"/>
        </w:rPr>
        <w:t xml:space="preserve"> </w:t>
      </w:r>
      <w:r w:rsidR="00FD14FC" w:rsidRPr="00D247EB">
        <w:rPr>
          <w:rFonts w:cs="Calibri"/>
        </w:rPr>
        <w:t xml:space="preserve">and </w:t>
      </w:r>
      <w:r w:rsidR="00FD14FC" w:rsidRPr="00D247EB">
        <w:t>Child Safeguarding Practice Reviews</w:t>
      </w:r>
      <w:r w:rsidRPr="00D247EB">
        <w:rPr>
          <w:rFonts w:cs="Calibri"/>
        </w:rPr>
        <w:t xml:space="preserve"> have</w:t>
      </w:r>
      <w:r w:rsidRPr="00625274">
        <w:rPr>
          <w:rFonts w:cs="Calibri"/>
        </w:rPr>
        <w:t xml:space="preserve"> found that parental su</w:t>
      </w:r>
      <w:r w:rsidR="00744A79" w:rsidRPr="00625274">
        <w:rPr>
          <w:rFonts w:cs="Calibri"/>
        </w:rPr>
        <w:t xml:space="preserve">bstance misuse, domestic abuse </w:t>
      </w:r>
      <w:r w:rsidRPr="00625274">
        <w:rPr>
          <w:rFonts w:cs="Calibri"/>
        </w:rPr>
        <w:t xml:space="preserve">and mental health problems, sometimes </w:t>
      </w:r>
      <w:r w:rsidR="00900066" w:rsidRPr="00625274">
        <w:rPr>
          <w:rFonts w:cs="Calibri"/>
        </w:rPr>
        <w:t>referred to</w:t>
      </w:r>
      <w:r w:rsidRPr="00625274">
        <w:rPr>
          <w:rFonts w:cs="Calibri"/>
        </w:rPr>
        <w:t xml:space="preserve"> as the ‘t</w:t>
      </w:r>
      <w:r w:rsidR="00744A79" w:rsidRPr="00625274">
        <w:rPr>
          <w:rFonts w:cs="Calibri"/>
        </w:rPr>
        <w:t xml:space="preserve">oxic trio’, if they coexist in </w:t>
      </w:r>
      <w:r w:rsidRPr="00625274">
        <w:rPr>
          <w:rFonts w:cs="Calibri"/>
        </w:rPr>
        <w:t>a family could mean significant risks to children.  Problems can b</w:t>
      </w:r>
      <w:r w:rsidR="00744A79" w:rsidRPr="00625274">
        <w:rPr>
          <w:rFonts w:cs="Calibri"/>
        </w:rPr>
        <w:t xml:space="preserve">e compounded by </w:t>
      </w:r>
      <w:r w:rsidRPr="00625274">
        <w:rPr>
          <w:rFonts w:cs="Calibri"/>
        </w:rPr>
        <w:t>poverty, frequent house moves or eviction.</w:t>
      </w:r>
    </w:p>
    <w:p w14:paraId="00DACD91" w14:textId="77777777" w:rsidR="00751543" w:rsidRPr="00625274" w:rsidRDefault="00751543" w:rsidP="00800173">
      <w:pPr>
        <w:pStyle w:val="NoSpacing"/>
        <w:numPr>
          <w:ilvl w:val="1"/>
          <w:numId w:val="35"/>
        </w:numPr>
        <w:spacing w:after="120"/>
        <w:rPr>
          <w:rFonts w:cs="Calibri"/>
        </w:rPr>
      </w:pPr>
      <w:r w:rsidRPr="00625274">
        <w:rPr>
          <w:rFonts w:cs="Calibri"/>
        </w:rPr>
        <w:t>Staff should be aware that children with special educational needs and disabilities can face additional safeguarding challenges including:</w:t>
      </w:r>
    </w:p>
    <w:p w14:paraId="650CE042" w14:textId="77777777" w:rsidR="00751543" w:rsidRPr="00625274" w:rsidRDefault="00751543" w:rsidP="00800173">
      <w:pPr>
        <w:pStyle w:val="NoSpacing"/>
        <w:numPr>
          <w:ilvl w:val="0"/>
          <w:numId w:val="26"/>
        </w:numPr>
        <w:spacing w:after="120"/>
        <w:rPr>
          <w:rFonts w:cs="Calibri"/>
        </w:rPr>
      </w:pPr>
      <w:r w:rsidRPr="00625274">
        <w:rPr>
          <w:rFonts w:cs="Calibri"/>
        </w:rPr>
        <w:t>assumptions that indicators of possible abuse such as behaviour, mood and injury relate to the child’s disability</w:t>
      </w:r>
    </w:p>
    <w:p w14:paraId="3A0420BD" w14:textId="77777777" w:rsidR="00751543" w:rsidRPr="00625274" w:rsidRDefault="00751543" w:rsidP="00800173">
      <w:pPr>
        <w:pStyle w:val="NoSpacing"/>
        <w:numPr>
          <w:ilvl w:val="0"/>
          <w:numId w:val="26"/>
        </w:numPr>
        <w:spacing w:after="120"/>
        <w:rPr>
          <w:rFonts w:cs="Calibri"/>
        </w:rPr>
      </w:pPr>
      <w:r w:rsidRPr="00625274">
        <w:rPr>
          <w:rFonts w:cs="Calibri"/>
        </w:rPr>
        <w:lastRenderedPageBreak/>
        <w:t>children with special educational needs and disabilities are particularly</w:t>
      </w:r>
      <w:r w:rsidR="00006DA8">
        <w:rPr>
          <w:rFonts w:cs="Calibri"/>
        </w:rPr>
        <w:t xml:space="preserve"> </w:t>
      </w:r>
      <w:r w:rsidRPr="00625274">
        <w:rPr>
          <w:rFonts w:cs="Calibri"/>
        </w:rPr>
        <w:t>vulnerable to bullying and often show no outward signs</w:t>
      </w:r>
    </w:p>
    <w:p w14:paraId="4B68D304" w14:textId="77777777" w:rsidR="00751543" w:rsidRPr="00625274" w:rsidRDefault="00751543" w:rsidP="00800173">
      <w:pPr>
        <w:pStyle w:val="NoSpacing"/>
        <w:numPr>
          <w:ilvl w:val="0"/>
          <w:numId w:val="26"/>
        </w:numPr>
        <w:spacing w:after="120"/>
        <w:rPr>
          <w:rFonts w:cs="Calibri"/>
        </w:rPr>
      </w:pPr>
      <w:r w:rsidRPr="00625274">
        <w:rPr>
          <w:rFonts w:cs="Calibri"/>
        </w:rPr>
        <w:t>communication issues can be a barrier to effective safeguarding</w:t>
      </w:r>
    </w:p>
    <w:p w14:paraId="0F7430EC" w14:textId="77777777" w:rsidR="00E87DB5" w:rsidRPr="00625274" w:rsidRDefault="00E87DB5" w:rsidP="00053BF3">
      <w:pPr>
        <w:pStyle w:val="NoSpacing"/>
        <w:spacing w:after="120"/>
        <w:rPr>
          <w:rFonts w:cs="Calibri"/>
        </w:rPr>
      </w:pPr>
    </w:p>
    <w:p w14:paraId="778599DC" w14:textId="3251B454" w:rsidR="003B621E" w:rsidRDefault="00C47659" w:rsidP="00800173">
      <w:pPr>
        <w:pStyle w:val="NoSpacing"/>
        <w:numPr>
          <w:ilvl w:val="0"/>
          <w:numId w:val="35"/>
        </w:numPr>
        <w:spacing w:after="120"/>
        <w:outlineLvl w:val="1"/>
        <w:rPr>
          <w:rFonts w:cs="Calibri"/>
          <w:b/>
        </w:rPr>
      </w:pPr>
      <w:bookmarkStart w:id="170" w:name="_Toc82141787"/>
      <w:bookmarkStart w:id="171" w:name="_Toc85456362"/>
      <w:bookmarkStart w:id="172" w:name="_Toc85533653"/>
      <w:bookmarkStart w:id="173" w:name="_Toc85533725"/>
      <w:bookmarkStart w:id="174" w:name="_Toc523827950"/>
      <w:bookmarkStart w:id="175" w:name="_Toc16254343"/>
      <w:r w:rsidRPr="00A93697">
        <w:rPr>
          <w:rFonts w:cs="Calibri"/>
          <w:b/>
        </w:rPr>
        <w:t>Peer on Peer Abuse</w:t>
      </w:r>
      <w:r w:rsidRPr="00625274">
        <w:rPr>
          <w:rFonts w:cs="Calibri"/>
          <w:b/>
        </w:rPr>
        <w:t xml:space="preserve"> – Managing Allegations</w:t>
      </w:r>
      <w:bookmarkEnd w:id="170"/>
      <w:bookmarkEnd w:id="171"/>
      <w:bookmarkEnd w:id="172"/>
      <w:bookmarkEnd w:id="173"/>
      <w:r w:rsidRPr="00625274">
        <w:rPr>
          <w:rFonts w:cs="Calibri"/>
          <w:b/>
        </w:rPr>
        <w:t xml:space="preserve"> </w:t>
      </w:r>
      <w:bookmarkEnd w:id="174"/>
      <w:bookmarkEnd w:id="175"/>
    </w:p>
    <w:p w14:paraId="037FD748" w14:textId="6F00BCF6" w:rsidR="00CC6814" w:rsidRPr="00CC6814" w:rsidRDefault="00CC6814" w:rsidP="00CC6814">
      <w:pPr>
        <w:pStyle w:val="NoSpacing"/>
        <w:numPr>
          <w:ilvl w:val="1"/>
          <w:numId w:val="35"/>
        </w:numPr>
        <w:spacing w:after="120"/>
        <w:rPr>
          <w:rFonts w:cs="Calibri"/>
          <w:color w:val="000000"/>
          <w:kern w:val="24"/>
          <w:lang w:eastAsia="en-GB"/>
        </w:rPr>
      </w:pPr>
      <w:r>
        <w:t>Staff should maintain an attitude of ‘it could happen here’ where peer-on-peer abuse is concerned.</w:t>
      </w:r>
    </w:p>
    <w:p w14:paraId="5B6C7BBD" w14:textId="43C0C075" w:rsidR="003B621E" w:rsidRDefault="003B621E" w:rsidP="00800173">
      <w:pPr>
        <w:pStyle w:val="NoSpacing"/>
        <w:numPr>
          <w:ilvl w:val="1"/>
          <w:numId w:val="35"/>
        </w:numPr>
        <w:spacing w:after="120"/>
        <w:rPr>
          <w:rFonts w:cs="Calibri"/>
        </w:rPr>
      </w:pPr>
      <w:r w:rsidRPr="46B6FC09">
        <w:rPr>
          <w:rFonts w:cs="Calibri"/>
        </w:rPr>
        <w:t>At our sch</w:t>
      </w:r>
      <w:r w:rsidR="008C54F9" w:rsidRPr="46B6FC09">
        <w:rPr>
          <w:rFonts w:cs="Calibri"/>
        </w:rPr>
        <w:t xml:space="preserve">ool we believe that all </w:t>
      </w:r>
      <w:r w:rsidR="6B9B6AAC" w:rsidRPr="46B6FC09">
        <w:rPr>
          <w:rFonts w:cs="Calibri"/>
        </w:rPr>
        <w:t>students have</w:t>
      </w:r>
      <w:r w:rsidRPr="46B6FC09">
        <w:rPr>
          <w:rFonts w:cs="Calibri"/>
        </w:rPr>
        <w:t xml:space="preserve"> a right to attend and learn in a safe environment. Children</w:t>
      </w:r>
      <w:r w:rsidR="008C54F9" w:rsidRPr="46B6FC09">
        <w:rPr>
          <w:rFonts w:cs="Calibri"/>
        </w:rPr>
        <w:t xml:space="preserve"> and young people</w:t>
      </w:r>
      <w:r w:rsidRPr="46B6FC09">
        <w:rPr>
          <w:rFonts w:cs="Calibri"/>
        </w:rPr>
        <w:t xml:space="preserve"> should be free from h</w:t>
      </w:r>
      <w:r w:rsidR="008C54F9" w:rsidRPr="46B6FC09">
        <w:rPr>
          <w:rFonts w:cs="Calibri"/>
        </w:rPr>
        <w:t>arm by adults and other</w:t>
      </w:r>
      <w:r w:rsidR="0E636A29" w:rsidRPr="46B6FC09">
        <w:rPr>
          <w:rFonts w:cs="Calibri"/>
        </w:rPr>
        <w:t xml:space="preserve"> students.</w:t>
      </w:r>
    </w:p>
    <w:p w14:paraId="54A41D66" w14:textId="14FB0FC7" w:rsidR="008C7200" w:rsidRPr="00625274" w:rsidRDefault="008C7200" w:rsidP="008C7200">
      <w:pPr>
        <w:pStyle w:val="NoSpacing"/>
        <w:spacing w:after="120"/>
        <w:ind w:left="720"/>
        <w:rPr>
          <w:rFonts w:cs="Calibri"/>
        </w:rPr>
      </w:pPr>
      <w:r>
        <w:rPr>
          <w:rFonts w:cs="Calibri"/>
        </w:rPr>
        <w:t>We will monitor peer-on-peer abuse and respond to our analysis of incidents.</w:t>
      </w:r>
    </w:p>
    <w:p w14:paraId="6BD3F45F" w14:textId="63DE6797" w:rsidR="002A01BB" w:rsidRPr="00A93697" w:rsidRDefault="003B621E" w:rsidP="00C47659">
      <w:pPr>
        <w:pStyle w:val="NoSpacing"/>
        <w:spacing w:after="120"/>
        <w:ind w:left="720"/>
        <w:rPr>
          <w:rFonts w:cs="Calibri"/>
        </w:rPr>
      </w:pPr>
      <w:r w:rsidRPr="46B6FC09">
        <w:rPr>
          <w:rFonts w:cs="Calibri"/>
        </w:rPr>
        <w:t xml:space="preserve">We recognise that some </w:t>
      </w:r>
      <w:r w:rsidR="1374141C" w:rsidRPr="46B6FC09">
        <w:rPr>
          <w:rFonts w:cs="Calibri"/>
        </w:rPr>
        <w:t xml:space="preserve">students </w:t>
      </w:r>
      <w:r w:rsidRPr="46B6FC09">
        <w:rPr>
          <w:rFonts w:cs="Calibri"/>
        </w:rPr>
        <w:t>will sometimes negatively affect the learning and wellbeing of others and their behaviour will be dealt with under the school</w:t>
      </w:r>
      <w:r w:rsidR="00E0782A" w:rsidRPr="46B6FC09">
        <w:rPr>
          <w:rFonts w:cs="Calibri"/>
        </w:rPr>
        <w:t>’</w:t>
      </w:r>
      <w:r w:rsidRPr="46B6FC09">
        <w:rPr>
          <w:rFonts w:cs="Calibri"/>
        </w:rPr>
        <w:t>s Behaviour Policy</w:t>
      </w:r>
      <w:r w:rsidR="00E0782A" w:rsidRPr="46B6FC09">
        <w:rPr>
          <w:rFonts w:cs="Calibri"/>
        </w:rPr>
        <w:t xml:space="preserve"> or Anti-Bullying Policy when appropriate</w:t>
      </w:r>
      <w:r w:rsidR="00C47659" w:rsidRPr="46B6FC09">
        <w:rPr>
          <w:rFonts w:cs="Calibri"/>
        </w:rPr>
        <w:t>.</w:t>
      </w:r>
      <w:r w:rsidR="087BDFBC" w:rsidRPr="46B6FC09">
        <w:rPr>
          <w:rFonts w:cs="Calibri"/>
        </w:rPr>
        <w:t xml:space="preserve"> We remain committed to a trauma informed behaviour policy.</w:t>
      </w:r>
    </w:p>
    <w:p w14:paraId="3D52E43C" w14:textId="77777777" w:rsidR="002A01BB" w:rsidRPr="00625274" w:rsidRDefault="002A01BB" w:rsidP="00C47659">
      <w:pPr>
        <w:pStyle w:val="NoSpacing"/>
        <w:spacing w:after="120"/>
        <w:ind w:left="720"/>
        <w:rPr>
          <w:rFonts w:cs="Calibri"/>
        </w:rPr>
      </w:pPr>
      <w:r w:rsidRPr="00A93697">
        <w:rPr>
          <w:rFonts w:cs="Calibri"/>
        </w:rPr>
        <w:t>We are mindful of the need to follow published guidance and to seek advice and support from other professionals when appropriate. We will report directly to police when guidance indicates that a criminal offence may have been committed.</w:t>
      </w:r>
    </w:p>
    <w:p w14:paraId="300AB83A" w14:textId="77777777" w:rsidR="003B621E" w:rsidRPr="00625274" w:rsidRDefault="003B621E" w:rsidP="00800173">
      <w:pPr>
        <w:pStyle w:val="NoSpacing"/>
        <w:numPr>
          <w:ilvl w:val="1"/>
          <w:numId w:val="35"/>
        </w:numPr>
        <w:spacing w:after="120"/>
        <w:rPr>
          <w:rFonts w:cs="Calibri"/>
        </w:rPr>
      </w:pPr>
      <w:r w:rsidRPr="00625274">
        <w:rPr>
          <w:rFonts w:cs="Calibri"/>
          <w:b/>
        </w:rPr>
        <w:t>Safeguarding allegations</w:t>
      </w:r>
    </w:p>
    <w:p w14:paraId="264A4829" w14:textId="77777777" w:rsidR="003B621E" w:rsidRPr="00625274" w:rsidRDefault="003B621E" w:rsidP="00C47659">
      <w:pPr>
        <w:pStyle w:val="NoSpacing"/>
        <w:spacing w:after="120"/>
        <w:ind w:left="720"/>
        <w:rPr>
          <w:rFonts w:cs="Calibri"/>
        </w:rPr>
      </w:pPr>
      <w:r w:rsidRPr="00625274">
        <w:rPr>
          <w:rFonts w:cs="Calibri"/>
        </w:rPr>
        <w:t>It is important to remember that Peer-on-Peer Abuse does not occur in a vacuum. It occurs in a society where there are structures and norms that shape young people’s views, experiences and behaviours, as well as responses to them. Consequently there are different issues of gender that will need to be considered when responding to allegations made against pupils by others in the school, which are of a safeguarding nature. Safeguarding issues raised in this way may include physical abuse, emotional abuse, sexual abuse and sexual exploitation. It is likely that to be considered a safeguarding allegation against a pupil, some of the fo</w:t>
      </w:r>
      <w:r w:rsidR="00C47659" w:rsidRPr="00625274">
        <w:rPr>
          <w:rFonts w:cs="Calibri"/>
        </w:rPr>
        <w:t>llowing features will be found.</w:t>
      </w:r>
    </w:p>
    <w:p w14:paraId="0ABF247D" w14:textId="77777777" w:rsidR="003B621E" w:rsidRPr="00625274" w:rsidRDefault="003B621E" w:rsidP="00C47659">
      <w:pPr>
        <w:pStyle w:val="NoSpacing"/>
        <w:spacing w:after="120"/>
        <w:ind w:left="720"/>
        <w:rPr>
          <w:rFonts w:cs="Calibri"/>
        </w:rPr>
      </w:pPr>
      <w:r w:rsidRPr="00625274">
        <w:rPr>
          <w:rFonts w:cs="Calibri"/>
        </w:rPr>
        <w:t>The allegation:</w:t>
      </w:r>
    </w:p>
    <w:p w14:paraId="61E78FD9" w14:textId="77777777" w:rsidR="003B621E" w:rsidRPr="00625274" w:rsidRDefault="003B621E" w:rsidP="00800173">
      <w:pPr>
        <w:pStyle w:val="NoSpacing"/>
        <w:numPr>
          <w:ilvl w:val="0"/>
          <w:numId w:val="41"/>
        </w:numPr>
        <w:spacing w:after="120"/>
        <w:rPr>
          <w:rFonts w:cs="Calibri"/>
        </w:rPr>
      </w:pPr>
      <w:r w:rsidRPr="00625274">
        <w:rPr>
          <w:rFonts w:cs="Calibri"/>
        </w:rPr>
        <w:t>is made against an older pupil and refers to their behaviour towards a younger pupil or a  more vulnerable pupil</w:t>
      </w:r>
    </w:p>
    <w:p w14:paraId="0B8659C4" w14:textId="77777777" w:rsidR="003B621E" w:rsidRPr="00625274" w:rsidRDefault="003B621E" w:rsidP="00800173">
      <w:pPr>
        <w:pStyle w:val="NoSpacing"/>
        <w:numPr>
          <w:ilvl w:val="0"/>
          <w:numId w:val="41"/>
        </w:numPr>
        <w:spacing w:after="120"/>
        <w:rPr>
          <w:rFonts w:cs="Calibri"/>
        </w:rPr>
      </w:pPr>
      <w:r w:rsidRPr="00625274">
        <w:rPr>
          <w:rFonts w:cs="Calibri"/>
        </w:rPr>
        <w:t>is of a serious nature, possibly including a criminal offence</w:t>
      </w:r>
      <w:r w:rsidR="003662EC">
        <w:rPr>
          <w:rFonts w:cs="Calibri"/>
        </w:rPr>
        <w:t xml:space="preserve"> </w:t>
      </w:r>
    </w:p>
    <w:p w14:paraId="3C2E7731" w14:textId="77777777" w:rsidR="003B621E" w:rsidRPr="00625274" w:rsidRDefault="003B621E" w:rsidP="00800173">
      <w:pPr>
        <w:pStyle w:val="NoSpacing"/>
        <w:numPr>
          <w:ilvl w:val="0"/>
          <w:numId w:val="41"/>
        </w:numPr>
        <w:spacing w:after="120"/>
        <w:rPr>
          <w:rFonts w:cs="Calibri"/>
        </w:rPr>
      </w:pPr>
      <w:r w:rsidRPr="00625274">
        <w:rPr>
          <w:rFonts w:cs="Calibri"/>
        </w:rPr>
        <w:t>raises risk factors for other pupils in the school</w:t>
      </w:r>
    </w:p>
    <w:p w14:paraId="5D9F551C" w14:textId="77777777" w:rsidR="003B621E" w:rsidRPr="00625274" w:rsidRDefault="003B621E" w:rsidP="00800173">
      <w:pPr>
        <w:pStyle w:val="NoSpacing"/>
        <w:numPr>
          <w:ilvl w:val="0"/>
          <w:numId w:val="41"/>
        </w:numPr>
        <w:spacing w:after="120"/>
        <w:rPr>
          <w:rFonts w:cs="Calibri"/>
        </w:rPr>
      </w:pPr>
      <w:r w:rsidRPr="00625274">
        <w:rPr>
          <w:rFonts w:cs="Calibri"/>
        </w:rPr>
        <w:t>indicates that other pupils may have been affected by this pupil</w:t>
      </w:r>
    </w:p>
    <w:p w14:paraId="449109DC" w14:textId="77777777" w:rsidR="003B621E" w:rsidRPr="00625274" w:rsidRDefault="003B621E" w:rsidP="00800173">
      <w:pPr>
        <w:pStyle w:val="NoSpacing"/>
        <w:numPr>
          <w:ilvl w:val="0"/>
          <w:numId w:val="41"/>
        </w:numPr>
        <w:spacing w:after="120"/>
        <w:rPr>
          <w:rFonts w:cs="Calibri"/>
        </w:rPr>
      </w:pPr>
      <w:r w:rsidRPr="00625274">
        <w:rPr>
          <w:rFonts w:cs="Calibri"/>
        </w:rPr>
        <w:t>indicates that young people outside the school may be affected by this pupil</w:t>
      </w:r>
    </w:p>
    <w:p w14:paraId="0B340BFA" w14:textId="77777777" w:rsidR="003B621E" w:rsidRPr="00625274" w:rsidRDefault="003B621E" w:rsidP="00053BF3">
      <w:pPr>
        <w:pStyle w:val="NoSpacing"/>
        <w:spacing w:after="120"/>
        <w:rPr>
          <w:rFonts w:cs="Calibri"/>
        </w:rPr>
      </w:pPr>
    </w:p>
    <w:p w14:paraId="66BC1B22" w14:textId="77777777" w:rsidR="003B621E" w:rsidRPr="00625274" w:rsidRDefault="003B621E" w:rsidP="00800173">
      <w:pPr>
        <w:pStyle w:val="NoSpacing"/>
        <w:numPr>
          <w:ilvl w:val="1"/>
          <w:numId w:val="35"/>
        </w:numPr>
        <w:spacing w:after="120"/>
        <w:rPr>
          <w:rFonts w:cs="Calibri"/>
        </w:rPr>
      </w:pPr>
      <w:r w:rsidRPr="00625274">
        <w:rPr>
          <w:rFonts w:cs="Calibri"/>
          <w:b/>
        </w:rPr>
        <w:t>Examples of safeguarding issues against a pupil could include:</w:t>
      </w:r>
    </w:p>
    <w:p w14:paraId="5969D2B9" w14:textId="77777777" w:rsidR="003B621E" w:rsidRPr="00625274" w:rsidRDefault="003B621E" w:rsidP="00066D53">
      <w:pPr>
        <w:pStyle w:val="NoSpacing"/>
        <w:spacing w:after="120"/>
        <w:ind w:left="720"/>
        <w:rPr>
          <w:rFonts w:cs="Calibri"/>
        </w:rPr>
      </w:pPr>
      <w:r w:rsidRPr="00625274">
        <w:rPr>
          <w:rFonts w:cs="Calibri"/>
        </w:rPr>
        <w:t>Physical Abuse</w:t>
      </w:r>
    </w:p>
    <w:p w14:paraId="4BC5E836" w14:textId="77777777" w:rsidR="003B621E" w:rsidRPr="00625274" w:rsidRDefault="003B621E" w:rsidP="00800173">
      <w:pPr>
        <w:pStyle w:val="NoSpacing"/>
        <w:numPr>
          <w:ilvl w:val="0"/>
          <w:numId w:val="42"/>
        </w:numPr>
        <w:spacing w:after="120"/>
        <w:rPr>
          <w:rFonts w:cs="Calibri"/>
        </w:rPr>
      </w:pPr>
      <w:r w:rsidRPr="00625274">
        <w:rPr>
          <w:rFonts w:cs="Calibri"/>
        </w:rPr>
        <w:t>violence, particularly pre-planned</w:t>
      </w:r>
    </w:p>
    <w:p w14:paraId="026A33C4" w14:textId="77777777" w:rsidR="003B621E" w:rsidRPr="00625274" w:rsidRDefault="003B621E" w:rsidP="00800173">
      <w:pPr>
        <w:pStyle w:val="NoSpacing"/>
        <w:numPr>
          <w:ilvl w:val="0"/>
          <w:numId w:val="42"/>
        </w:numPr>
        <w:spacing w:after="120"/>
        <w:rPr>
          <w:rFonts w:cs="Calibri"/>
        </w:rPr>
      </w:pPr>
      <w:r w:rsidRPr="00625274">
        <w:rPr>
          <w:rFonts w:cs="Calibri"/>
        </w:rPr>
        <w:t>forcing others to use drugs or alcohol</w:t>
      </w:r>
    </w:p>
    <w:p w14:paraId="3F509901" w14:textId="77777777" w:rsidR="003B621E" w:rsidRPr="00625274" w:rsidRDefault="003B621E" w:rsidP="00066D53">
      <w:pPr>
        <w:pStyle w:val="NoSpacing"/>
        <w:spacing w:after="120"/>
        <w:ind w:left="720"/>
        <w:rPr>
          <w:rFonts w:cs="Calibri"/>
        </w:rPr>
      </w:pPr>
      <w:r w:rsidRPr="00625274">
        <w:rPr>
          <w:rFonts w:cs="Calibri"/>
        </w:rPr>
        <w:t>Emotional Abuse</w:t>
      </w:r>
    </w:p>
    <w:p w14:paraId="120A9B0D" w14:textId="77777777" w:rsidR="003B621E" w:rsidRPr="00625274" w:rsidRDefault="003B621E" w:rsidP="00800173">
      <w:pPr>
        <w:pStyle w:val="NoSpacing"/>
        <w:numPr>
          <w:ilvl w:val="0"/>
          <w:numId w:val="43"/>
        </w:numPr>
        <w:spacing w:after="120"/>
        <w:rPr>
          <w:rFonts w:cs="Calibri"/>
        </w:rPr>
      </w:pPr>
      <w:r w:rsidRPr="00625274">
        <w:rPr>
          <w:rFonts w:cs="Calibri"/>
        </w:rPr>
        <w:t>blackmail or extortion</w:t>
      </w:r>
    </w:p>
    <w:p w14:paraId="58AD3309" w14:textId="77777777" w:rsidR="008C7200" w:rsidRDefault="003B621E" w:rsidP="008C7200">
      <w:pPr>
        <w:pStyle w:val="NoSpacing"/>
        <w:numPr>
          <w:ilvl w:val="0"/>
          <w:numId w:val="43"/>
        </w:numPr>
        <w:spacing w:after="120"/>
        <w:rPr>
          <w:rFonts w:cs="Calibri"/>
        </w:rPr>
      </w:pPr>
      <w:r w:rsidRPr="00625274">
        <w:rPr>
          <w:rFonts w:cs="Calibri"/>
        </w:rPr>
        <w:t>threats and intimidation</w:t>
      </w:r>
    </w:p>
    <w:p w14:paraId="42FDD279" w14:textId="2C411AC8" w:rsidR="003B621E" w:rsidRPr="008C7200" w:rsidRDefault="003B621E" w:rsidP="008C7200">
      <w:pPr>
        <w:pStyle w:val="NoSpacing"/>
        <w:numPr>
          <w:ilvl w:val="0"/>
          <w:numId w:val="43"/>
        </w:numPr>
        <w:spacing w:after="120"/>
        <w:rPr>
          <w:rFonts w:cs="Calibri"/>
        </w:rPr>
      </w:pPr>
      <w:r w:rsidRPr="008C7200">
        <w:rPr>
          <w:rFonts w:cs="Calibri"/>
        </w:rPr>
        <w:t>Sexual Abuse</w:t>
      </w:r>
    </w:p>
    <w:p w14:paraId="1E8031DE" w14:textId="77777777" w:rsidR="003B621E" w:rsidRPr="00625274" w:rsidRDefault="003B621E" w:rsidP="00800173">
      <w:pPr>
        <w:pStyle w:val="NoSpacing"/>
        <w:numPr>
          <w:ilvl w:val="0"/>
          <w:numId w:val="44"/>
        </w:numPr>
        <w:spacing w:after="120"/>
        <w:rPr>
          <w:rFonts w:cs="Calibri"/>
        </w:rPr>
      </w:pPr>
      <w:r w:rsidRPr="00625274">
        <w:rPr>
          <w:rFonts w:cs="Calibri"/>
        </w:rPr>
        <w:lastRenderedPageBreak/>
        <w:t>indecent exposure, indecent touching or serious sexual assaults</w:t>
      </w:r>
    </w:p>
    <w:p w14:paraId="57AE434A" w14:textId="77777777" w:rsidR="008C7200" w:rsidRDefault="003B621E" w:rsidP="008C7200">
      <w:pPr>
        <w:pStyle w:val="NoSpacing"/>
        <w:numPr>
          <w:ilvl w:val="0"/>
          <w:numId w:val="44"/>
        </w:numPr>
        <w:spacing w:after="120"/>
        <w:rPr>
          <w:rFonts w:cs="Calibri"/>
        </w:rPr>
      </w:pPr>
      <w:r w:rsidRPr="00625274">
        <w:rPr>
          <w:rFonts w:cs="Calibri"/>
        </w:rPr>
        <w:t>forcing others to watch pornography or take part in sexting</w:t>
      </w:r>
    </w:p>
    <w:p w14:paraId="761CEF20" w14:textId="5D88799C" w:rsidR="003B621E" w:rsidRPr="008C7200" w:rsidRDefault="003B621E" w:rsidP="008C7200">
      <w:pPr>
        <w:pStyle w:val="NoSpacing"/>
        <w:numPr>
          <w:ilvl w:val="0"/>
          <w:numId w:val="44"/>
        </w:numPr>
        <w:spacing w:after="120"/>
        <w:rPr>
          <w:rFonts w:cs="Calibri"/>
        </w:rPr>
      </w:pPr>
      <w:r w:rsidRPr="008C7200">
        <w:rPr>
          <w:rFonts w:cs="Calibri"/>
        </w:rPr>
        <w:t>Sexual Exploitation</w:t>
      </w:r>
    </w:p>
    <w:p w14:paraId="4F0EA2A6" w14:textId="77777777" w:rsidR="003B621E" w:rsidRPr="00625274" w:rsidRDefault="003B621E" w:rsidP="00800173">
      <w:pPr>
        <w:pStyle w:val="NoSpacing"/>
        <w:numPr>
          <w:ilvl w:val="0"/>
          <w:numId w:val="45"/>
        </w:numPr>
        <w:spacing w:after="120"/>
        <w:rPr>
          <w:rFonts w:cs="Calibri"/>
        </w:rPr>
      </w:pPr>
      <w:r w:rsidRPr="00625274">
        <w:rPr>
          <w:rFonts w:cs="Calibri"/>
        </w:rPr>
        <w:t>encouraging other children</w:t>
      </w:r>
      <w:r w:rsidR="008C54F9">
        <w:rPr>
          <w:rFonts w:cs="Calibri"/>
        </w:rPr>
        <w:t>/young people</w:t>
      </w:r>
      <w:r w:rsidRPr="00625274">
        <w:rPr>
          <w:rFonts w:cs="Calibri"/>
        </w:rPr>
        <w:t xml:space="preserve"> to attend inappropriate parties</w:t>
      </w:r>
    </w:p>
    <w:p w14:paraId="7F82963D" w14:textId="77777777" w:rsidR="003B621E" w:rsidRPr="00625274" w:rsidRDefault="003B621E" w:rsidP="00800173">
      <w:pPr>
        <w:pStyle w:val="NoSpacing"/>
        <w:numPr>
          <w:ilvl w:val="0"/>
          <w:numId w:val="45"/>
        </w:numPr>
        <w:spacing w:after="120"/>
        <w:rPr>
          <w:rFonts w:cs="Calibri"/>
        </w:rPr>
      </w:pPr>
      <w:r w:rsidRPr="00625274">
        <w:rPr>
          <w:rFonts w:cs="Calibri"/>
        </w:rPr>
        <w:t>photographing or videoing other children</w:t>
      </w:r>
      <w:r w:rsidR="008C54F9">
        <w:rPr>
          <w:rFonts w:cs="Calibri"/>
        </w:rPr>
        <w:t>/young people</w:t>
      </w:r>
      <w:r w:rsidRPr="00625274">
        <w:rPr>
          <w:rFonts w:cs="Calibri"/>
        </w:rPr>
        <w:t xml:space="preserve"> performing indecent acts</w:t>
      </w:r>
    </w:p>
    <w:p w14:paraId="4FCA9D7E" w14:textId="77777777" w:rsidR="003B621E" w:rsidRPr="00625274" w:rsidRDefault="003B621E" w:rsidP="00066D53">
      <w:pPr>
        <w:pStyle w:val="NoSpacing"/>
        <w:spacing w:after="120"/>
        <w:ind w:left="720"/>
        <w:rPr>
          <w:rFonts w:cs="Calibri"/>
        </w:rPr>
      </w:pPr>
      <w:r w:rsidRPr="00625274">
        <w:rPr>
          <w:rFonts w:cs="Calibri"/>
        </w:rPr>
        <w:t>In areas where gangs are prevalent, older pupils may attempt to recruit younger pupils using any or all of the above methods. Young people suffering from sexual exploitation themselves may be forced to recruit other young people under threat of violence.</w:t>
      </w:r>
    </w:p>
    <w:p w14:paraId="2B08C404" w14:textId="77777777" w:rsidR="003B621E" w:rsidRPr="00625274" w:rsidRDefault="003B621E" w:rsidP="00800173">
      <w:pPr>
        <w:pStyle w:val="NoSpacing"/>
        <w:numPr>
          <w:ilvl w:val="1"/>
          <w:numId w:val="35"/>
        </w:numPr>
        <w:spacing w:after="120"/>
        <w:rPr>
          <w:rFonts w:cs="Calibri"/>
          <w:b/>
        </w:rPr>
      </w:pPr>
      <w:r w:rsidRPr="00625274">
        <w:rPr>
          <w:rFonts w:cs="Calibri"/>
          <w:b/>
        </w:rPr>
        <w:t>Minimising the risk of safeguarding concerns towards pupils from other pupils</w:t>
      </w:r>
    </w:p>
    <w:p w14:paraId="0A548DBF" w14:textId="77777777" w:rsidR="003B621E" w:rsidRPr="00625274" w:rsidRDefault="003B621E" w:rsidP="00066D53">
      <w:pPr>
        <w:pStyle w:val="NoSpacing"/>
        <w:spacing w:after="120"/>
        <w:ind w:left="720"/>
        <w:rPr>
          <w:rFonts w:cs="Calibri"/>
        </w:rPr>
      </w:pPr>
      <w:r w:rsidRPr="00625274">
        <w:rPr>
          <w:rFonts w:cs="Calibri"/>
        </w:rPr>
        <w:t>We will provide a developmentally appropriate PSHE syllabus which develops pupils’ understanding of acceptable behaviour and keeping themselves safe.</w:t>
      </w:r>
    </w:p>
    <w:p w14:paraId="68CE8604" w14:textId="77777777" w:rsidR="003B621E" w:rsidRPr="00625274" w:rsidRDefault="003B621E" w:rsidP="00066D53">
      <w:pPr>
        <w:pStyle w:val="NoSpacing"/>
        <w:spacing w:after="120"/>
        <w:ind w:left="720"/>
        <w:rPr>
          <w:rFonts w:cs="Calibri"/>
        </w:rPr>
      </w:pPr>
      <w:r w:rsidRPr="00625274">
        <w:rPr>
          <w:rFonts w:cs="Calibri"/>
        </w:rPr>
        <w:t>Have systems in place for any pupil to raise concerns with staff, knowing they will be listened to, believed and valued.</w:t>
      </w:r>
    </w:p>
    <w:p w14:paraId="55F8390B" w14:textId="77777777" w:rsidR="003B621E" w:rsidRPr="00625274" w:rsidRDefault="003B621E" w:rsidP="00066D53">
      <w:pPr>
        <w:pStyle w:val="NoSpacing"/>
        <w:spacing w:after="120"/>
        <w:ind w:left="720"/>
        <w:rPr>
          <w:rFonts w:cs="Calibri"/>
        </w:rPr>
      </w:pPr>
      <w:r w:rsidRPr="00625274">
        <w:rPr>
          <w:rFonts w:cs="Calibri"/>
        </w:rPr>
        <w:t>Deliver targeted work on assertiveness and keeping safe to those pupils identified as being at risk.</w:t>
      </w:r>
    </w:p>
    <w:p w14:paraId="2EB142EC" w14:textId="77777777" w:rsidR="003B621E" w:rsidRPr="00625274" w:rsidRDefault="003B621E" w:rsidP="00066D53">
      <w:pPr>
        <w:pStyle w:val="NoSpacing"/>
        <w:spacing w:after="120"/>
        <w:ind w:left="720"/>
        <w:rPr>
          <w:rFonts w:cs="Calibri"/>
        </w:rPr>
      </w:pPr>
      <w:r w:rsidRPr="00625274">
        <w:rPr>
          <w:rFonts w:cs="Calibri"/>
        </w:rPr>
        <w:t>On occasion, some pupils will present a safeguarding risk to other pupils. The school should be informed that the young person raises safeguarding concerns, for example, they are coming back into school following a period in custody or they have experienced serious abuse themselves.</w:t>
      </w:r>
    </w:p>
    <w:p w14:paraId="61612F19" w14:textId="5358641E" w:rsidR="003B621E" w:rsidRDefault="003B621E" w:rsidP="00066D53">
      <w:pPr>
        <w:pStyle w:val="NoSpacing"/>
        <w:spacing w:after="120"/>
        <w:ind w:left="720"/>
        <w:rPr>
          <w:rFonts w:cs="Calibri"/>
        </w:rPr>
      </w:pPr>
      <w:r w:rsidRPr="00625274">
        <w:rPr>
          <w:rFonts w:cs="Calibri"/>
        </w:rPr>
        <w:t xml:space="preserve">These pupils will need an </w:t>
      </w:r>
      <w:r w:rsidRPr="00A93697">
        <w:rPr>
          <w:rFonts w:cs="Calibri"/>
        </w:rPr>
        <w:t xml:space="preserve">individual risk </w:t>
      </w:r>
      <w:r w:rsidR="00066D53" w:rsidRPr="00A93697">
        <w:rPr>
          <w:rFonts w:cs="Calibri"/>
        </w:rPr>
        <w:t xml:space="preserve">assessment and risk reduction </w:t>
      </w:r>
      <w:r w:rsidRPr="00A93697">
        <w:rPr>
          <w:rFonts w:cs="Calibri"/>
        </w:rPr>
        <w:t>plan</w:t>
      </w:r>
      <w:r w:rsidRPr="00625274">
        <w:rPr>
          <w:rFonts w:cs="Calibri"/>
        </w:rPr>
        <w:t xml:space="preserve"> to ensure that other pupils are kept safe and they themselves are not laid open to malicious allegations. There is a need to balance the tension between privacy and safeguarding.</w:t>
      </w:r>
    </w:p>
    <w:p w14:paraId="0105C4DE" w14:textId="12968B4F" w:rsidR="008C7200" w:rsidRPr="00625274" w:rsidRDefault="008C7200" w:rsidP="00066D53">
      <w:pPr>
        <w:pStyle w:val="NoSpacing"/>
        <w:spacing w:after="120"/>
        <w:ind w:left="720"/>
        <w:rPr>
          <w:rFonts w:cs="Calibri"/>
        </w:rPr>
      </w:pPr>
      <w:r>
        <w:rPr>
          <w:rFonts w:cs="Calibri"/>
        </w:rPr>
        <w:t>We will work together with other agencies and partners to develop appropriate responses to peer-on-peer abuse.</w:t>
      </w:r>
    </w:p>
    <w:p w14:paraId="6858CA57" w14:textId="77777777" w:rsidR="003B621E" w:rsidRPr="00625274" w:rsidRDefault="003B621E" w:rsidP="00800173">
      <w:pPr>
        <w:pStyle w:val="NoSpacing"/>
        <w:numPr>
          <w:ilvl w:val="1"/>
          <w:numId w:val="35"/>
        </w:numPr>
        <w:spacing w:after="120"/>
        <w:rPr>
          <w:rFonts w:cs="Calibri"/>
        </w:rPr>
      </w:pPr>
      <w:r w:rsidRPr="00625274">
        <w:rPr>
          <w:rFonts w:cs="Calibri"/>
          <w:b/>
        </w:rPr>
        <w:t>What to do</w:t>
      </w:r>
    </w:p>
    <w:p w14:paraId="315759E7" w14:textId="77777777" w:rsidR="00C62B87" w:rsidRPr="00A93697" w:rsidRDefault="00C62B87" w:rsidP="00053BF3">
      <w:pPr>
        <w:pStyle w:val="NoSpacing"/>
        <w:spacing w:after="120"/>
        <w:ind w:left="720"/>
        <w:rPr>
          <w:rFonts w:cs="Calibri"/>
        </w:rPr>
      </w:pPr>
      <w:r w:rsidRPr="00A93697">
        <w:rPr>
          <w:rFonts w:cs="Calibri"/>
        </w:rPr>
        <w:t>The initial response to a report from a child</w:t>
      </w:r>
      <w:r w:rsidR="008C54F9">
        <w:rPr>
          <w:rFonts w:cs="Calibri"/>
        </w:rPr>
        <w:t>/young person</w:t>
      </w:r>
      <w:r w:rsidRPr="00A93697">
        <w:rPr>
          <w:rFonts w:cs="Calibri"/>
        </w:rPr>
        <w:t xml:space="preserve"> is important. It is essential that all victims are reassured that they are being taken seriously and that they will be supported and kept safe. A victim should never be given the impression that they are creating a problem by reporting </w:t>
      </w:r>
      <w:r w:rsidR="00747594" w:rsidRPr="00A93697">
        <w:rPr>
          <w:rFonts w:cs="Calibri"/>
        </w:rPr>
        <w:t>abuse</w:t>
      </w:r>
      <w:r w:rsidRPr="00A93697">
        <w:rPr>
          <w:rFonts w:cs="Calibri"/>
        </w:rPr>
        <w:t xml:space="preserve">. Nor should a victim ever be made to feel ashamed for making a report. </w:t>
      </w:r>
    </w:p>
    <w:p w14:paraId="7F20B4C7" w14:textId="77777777" w:rsidR="00C62B87" w:rsidRPr="00A93697" w:rsidRDefault="00C62B87" w:rsidP="00053BF3">
      <w:pPr>
        <w:pStyle w:val="NoSpacing"/>
        <w:spacing w:after="120"/>
        <w:ind w:left="720"/>
        <w:rPr>
          <w:rFonts w:cs="Calibri"/>
        </w:rPr>
      </w:pPr>
      <w:r w:rsidRPr="00A93697">
        <w:rPr>
          <w:rFonts w:cs="Calibri"/>
          <w:color w:val="000000"/>
          <w:lang w:eastAsia="en-GB"/>
        </w:rPr>
        <w:t>If staff have a concern about a child</w:t>
      </w:r>
      <w:r w:rsidR="008C54F9">
        <w:rPr>
          <w:rFonts w:cs="Calibri"/>
          <w:color w:val="000000"/>
          <w:lang w:eastAsia="en-GB"/>
        </w:rPr>
        <w:t>/young person</w:t>
      </w:r>
      <w:r w:rsidRPr="00A93697">
        <w:rPr>
          <w:rFonts w:cs="Calibri"/>
          <w:color w:val="000000"/>
          <w:lang w:eastAsia="en-GB"/>
        </w:rPr>
        <w:t xml:space="preserve"> or a child</w:t>
      </w:r>
      <w:r w:rsidR="008C54F9">
        <w:rPr>
          <w:rFonts w:cs="Calibri"/>
          <w:color w:val="000000"/>
          <w:lang w:eastAsia="en-GB"/>
        </w:rPr>
        <w:t>/young person</w:t>
      </w:r>
      <w:r w:rsidRPr="00A93697">
        <w:rPr>
          <w:rFonts w:cs="Calibri"/>
          <w:color w:val="000000"/>
          <w:lang w:eastAsia="en-GB"/>
        </w:rPr>
        <w:t xml:space="preserve"> makes a report to them, they should follow the school’s safeguarding referral process. As is always the case, if staff are in any doubt as to what to do they should speak to the designated safeguarding lead (or a deputy).</w:t>
      </w:r>
    </w:p>
    <w:p w14:paraId="24C42989" w14:textId="66AD6EEB" w:rsidR="004334A3" w:rsidRPr="00625274" w:rsidRDefault="009A7365" w:rsidP="004334A3">
      <w:pPr>
        <w:pStyle w:val="NoSpacing"/>
        <w:spacing w:after="120"/>
        <w:ind w:left="720"/>
        <w:rPr>
          <w:rFonts w:cs="Calibri"/>
        </w:rPr>
      </w:pPr>
      <w:r w:rsidRPr="46B6FC09">
        <w:rPr>
          <w:rFonts w:cs="Calibri"/>
        </w:rPr>
        <w:t>The Designated Safeguarding Lead</w:t>
      </w:r>
      <w:r w:rsidR="003B621E" w:rsidRPr="46B6FC09">
        <w:rPr>
          <w:rFonts w:cs="Calibri"/>
        </w:rPr>
        <w:t xml:space="preserve"> should </w:t>
      </w:r>
      <w:r w:rsidR="0079768F" w:rsidRPr="46B6FC09">
        <w:rPr>
          <w:rFonts w:cs="Calibri"/>
        </w:rPr>
        <w:t>make a</w:t>
      </w:r>
      <w:r w:rsidRPr="46B6FC09">
        <w:rPr>
          <w:rFonts w:cs="Calibri"/>
        </w:rPr>
        <w:t xml:space="preserve"> referral</w:t>
      </w:r>
      <w:r w:rsidR="003662EC" w:rsidRPr="46B6FC09">
        <w:rPr>
          <w:rFonts w:cs="Calibri"/>
        </w:rPr>
        <w:t xml:space="preserve"> to the Front Door f</w:t>
      </w:r>
      <w:r w:rsidR="0079768F" w:rsidRPr="46B6FC09">
        <w:rPr>
          <w:rFonts w:cs="Calibri"/>
        </w:rPr>
        <w:t>or Families</w:t>
      </w:r>
      <w:r w:rsidRPr="46B6FC09">
        <w:rPr>
          <w:rFonts w:cs="Calibri"/>
        </w:rPr>
        <w:t>,</w:t>
      </w:r>
      <w:r w:rsidR="000E7DF3" w:rsidRPr="46B6FC09">
        <w:rPr>
          <w:rFonts w:cs="Calibri"/>
        </w:rPr>
        <w:t xml:space="preserve"> as appropriate</w:t>
      </w:r>
      <w:r w:rsidR="6E5CD2BE" w:rsidRPr="46B6FC09">
        <w:rPr>
          <w:rFonts w:cs="Calibri"/>
        </w:rPr>
        <w:t xml:space="preserve">. </w:t>
      </w:r>
      <w:r w:rsidR="003B621E" w:rsidRPr="46B6FC09">
        <w:rPr>
          <w:rFonts w:cs="Calibri"/>
        </w:rPr>
        <w:t xml:space="preserve">If the allegation indicates a potential criminal offence has taken place, the police should be contacted at the earliest opportunity and </w:t>
      </w:r>
      <w:r w:rsidR="00747594" w:rsidRPr="46B6FC09">
        <w:rPr>
          <w:rFonts w:cs="Calibri"/>
        </w:rPr>
        <w:t>advice sought from them on appropriate follow-up in school</w:t>
      </w:r>
      <w:r w:rsidR="72B2ACF0" w:rsidRPr="46B6FC09">
        <w:rPr>
          <w:rFonts w:cs="Calibri"/>
        </w:rPr>
        <w:t xml:space="preserve">. </w:t>
      </w:r>
      <w:r w:rsidR="00747594" w:rsidRPr="46B6FC09">
        <w:rPr>
          <w:rFonts w:cs="Calibri"/>
        </w:rPr>
        <w:t>Unless other professional</w:t>
      </w:r>
      <w:r w:rsidR="7E17AB6A" w:rsidRPr="46B6FC09">
        <w:rPr>
          <w:rFonts w:cs="Calibri"/>
        </w:rPr>
        <w:t>s</w:t>
      </w:r>
      <w:r w:rsidR="00747594" w:rsidRPr="46B6FC09">
        <w:rPr>
          <w:rFonts w:cs="Calibri"/>
        </w:rPr>
        <w:t xml:space="preserve"> </w:t>
      </w:r>
      <w:r w:rsidR="7BEAFC73" w:rsidRPr="46B6FC09">
        <w:rPr>
          <w:rFonts w:cs="Calibri"/>
        </w:rPr>
        <w:t>advise</w:t>
      </w:r>
      <w:r w:rsidR="00747594" w:rsidRPr="46B6FC09">
        <w:rPr>
          <w:rFonts w:cs="Calibri"/>
        </w:rPr>
        <w:t xml:space="preserve"> otherwise the school will inform </w:t>
      </w:r>
      <w:r w:rsidR="003B621E" w:rsidRPr="46B6FC09">
        <w:rPr>
          <w:rFonts w:cs="Calibri"/>
        </w:rPr>
        <w:t>parents</w:t>
      </w:r>
      <w:r w:rsidR="008C54F9" w:rsidRPr="46B6FC09">
        <w:rPr>
          <w:rFonts w:cs="Calibri"/>
        </w:rPr>
        <w:t>/carers</w:t>
      </w:r>
      <w:r w:rsidR="003B621E" w:rsidRPr="46B6FC09">
        <w:rPr>
          <w:rFonts w:cs="Calibri"/>
        </w:rPr>
        <w:t xml:space="preserve"> (of both the pupil being complained about and the alleged victim).</w:t>
      </w:r>
      <w:r w:rsidR="00747594" w:rsidRPr="46B6FC09">
        <w:rPr>
          <w:rFonts w:cs="Calibri"/>
        </w:rPr>
        <w:t xml:space="preserve">  </w:t>
      </w:r>
    </w:p>
    <w:p w14:paraId="147A2E56" w14:textId="77777777" w:rsidR="004334A3" w:rsidRPr="0009624A" w:rsidRDefault="004334A3" w:rsidP="004334A3">
      <w:pPr>
        <w:pStyle w:val="NoSpacing"/>
        <w:numPr>
          <w:ilvl w:val="1"/>
          <w:numId w:val="35"/>
        </w:numPr>
        <w:spacing w:after="120"/>
        <w:rPr>
          <w:rFonts w:cs="Calibri"/>
        </w:rPr>
      </w:pPr>
      <w:r w:rsidRPr="0009624A">
        <w:rPr>
          <w:rFonts w:cs="Calibri"/>
          <w:b/>
        </w:rPr>
        <w:t xml:space="preserve">Risk and Needs Assessment </w:t>
      </w:r>
    </w:p>
    <w:p w14:paraId="2E504A3F" w14:textId="77777777" w:rsidR="004334A3" w:rsidRPr="00625274" w:rsidRDefault="004334A3" w:rsidP="004334A3">
      <w:pPr>
        <w:pStyle w:val="NoSpacing"/>
        <w:spacing w:after="120"/>
        <w:ind w:left="720"/>
        <w:rPr>
          <w:rFonts w:cs="Calibri"/>
        </w:rPr>
      </w:pPr>
      <w:r w:rsidRPr="0009624A">
        <w:rPr>
          <w:rFonts w:cs="Calibri"/>
        </w:rPr>
        <w:t xml:space="preserve">The </w:t>
      </w:r>
      <w:r w:rsidR="009434BF" w:rsidRPr="0009624A">
        <w:rPr>
          <w:rFonts w:cs="Calibri"/>
        </w:rPr>
        <w:t>school will follow Department for Education guidance and put in place a risk assessment and risk reduction plan</w:t>
      </w:r>
      <w:r w:rsidR="008C54F9" w:rsidRPr="0009624A">
        <w:rPr>
          <w:rFonts w:cs="Calibri"/>
        </w:rPr>
        <w:t>s</w:t>
      </w:r>
      <w:r w:rsidR="009434BF" w:rsidRPr="0009624A">
        <w:rPr>
          <w:rFonts w:cs="Calibri"/>
        </w:rPr>
        <w:t xml:space="preserve"> for all children/young people affected by a report of peer on peer abuse.  The plan</w:t>
      </w:r>
      <w:r w:rsidR="008C54F9" w:rsidRPr="0009624A">
        <w:rPr>
          <w:rFonts w:cs="Calibri"/>
        </w:rPr>
        <w:t>s</w:t>
      </w:r>
      <w:r w:rsidR="009434BF" w:rsidRPr="0009624A">
        <w:rPr>
          <w:rFonts w:cs="Calibri"/>
        </w:rPr>
        <w:t xml:space="preserve"> should include how the children/young people will be supported.</w:t>
      </w:r>
      <w:r w:rsidR="008C54F9" w:rsidRPr="0009624A">
        <w:rPr>
          <w:rFonts w:cs="Calibri"/>
        </w:rPr>
        <w:t xml:space="preserve"> </w:t>
      </w:r>
      <w:r w:rsidR="009434BF" w:rsidRPr="0009624A">
        <w:rPr>
          <w:rFonts w:cs="Calibri"/>
        </w:rPr>
        <w:t>Wherever possible, this plan will be established in collaboration with the child/young person, their parents/carers and other professionals.  The plan will be shared with the child/young person and their parents/carers and will be reviewed regularly.</w:t>
      </w:r>
    </w:p>
    <w:p w14:paraId="593D24C8" w14:textId="77777777" w:rsidR="00E87DB5" w:rsidRPr="00625274" w:rsidRDefault="00FE246B" w:rsidP="00800173">
      <w:pPr>
        <w:pStyle w:val="NoSpacing"/>
        <w:numPr>
          <w:ilvl w:val="0"/>
          <w:numId w:val="35"/>
        </w:numPr>
        <w:spacing w:after="120"/>
        <w:outlineLvl w:val="1"/>
        <w:rPr>
          <w:rFonts w:cs="Calibri"/>
          <w:b/>
        </w:rPr>
      </w:pPr>
      <w:bookmarkStart w:id="176" w:name="_Toc523827951"/>
      <w:bookmarkStart w:id="177" w:name="_Toc16254344"/>
      <w:bookmarkStart w:id="178" w:name="_Toc82141788"/>
      <w:bookmarkStart w:id="179" w:name="_Toc85456363"/>
      <w:bookmarkStart w:id="180" w:name="_Toc85533654"/>
      <w:bookmarkStart w:id="181" w:name="_Toc85533726"/>
      <w:r w:rsidRPr="00625274">
        <w:rPr>
          <w:rFonts w:cs="Calibri"/>
          <w:b/>
        </w:rPr>
        <w:lastRenderedPageBreak/>
        <w:t>Children’s Services Threshold Document</w:t>
      </w:r>
      <w:bookmarkEnd w:id="176"/>
      <w:bookmarkEnd w:id="177"/>
      <w:bookmarkEnd w:id="178"/>
      <w:bookmarkEnd w:id="179"/>
      <w:bookmarkEnd w:id="180"/>
      <w:bookmarkEnd w:id="181"/>
    </w:p>
    <w:p w14:paraId="19B8FAF4" w14:textId="5F2A364B" w:rsidR="0020647A" w:rsidRPr="00625274" w:rsidRDefault="0020647A" w:rsidP="00800173">
      <w:pPr>
        <w:pStyle w:val="NoSpacing"/>
        <w:numPr>
          <w:ilvl w:val="1"/>
          <w:numId w:val="35"/>
        </w:numPr>
        <w:spacing w:after="120"/>
        <w:rPr>
          <w:rFonts w:cs="Calibri"/>
        </w:rPr>
      </w:pPr>
      <w:r w:rsidRPr="46B6FC09">
        <w:rPr>
          <w:rFonts w:cs="Calibri"/>
        </w:rPr>
        <w:t xml:space="preserve">The </w:t>
      </w:r>
      <w:r w:rsidR="00C67021" w:rsidRPr="46B6FC09">
        <w:rPr>
          <w:rFonts w:cs="Calibri"/>
        </w:rPr>
        <w:t>Children’s Services Threshold D</w:t>
      </w:r>
      <w:r w:rsidR="00400506" w:rsidRPr="46B6FC09">
        <w:rPr>
          <w:rFonts w:cs="Calibri"/>
        </w:rPr>
        <w:t xml:space="preserve">ocument </w:t>
      </w:r>
      <w:r w:rsidR="009F4F41" w:rsidRPr="46B6FC09">
        <w:rPr>
          <w:rFonts w:cs="Calibri"/>
        </w:rPr>
        <w:t xml:space="preserve">has been developed so that </w:t>
      </w:r>
      <w:r w:rsidRPr="46B6FC09">
        <w:rPr>
          <w:rFonts w:cs="Calibri"/>
        </w:rPr>
        <w:t xml:space="preserve">everyone working with children in </w:t>
      </w:r>
      <w:r w:rsidR="00400506" w:rsidRPr="46B6FC09">
        <w:rPr>
          <w:rFonts w:cs="Calibri"/>
        </w:rPr>
        <w:t>Brighton and Hove</w:t>
      </w:r>
      <w:r w:rsidR="009F4F41" w:rsidRPr="46B6FC09">
        <w:rPr>
          <w:rFonts w:cs="Calibri"/>
        </w:rPr>
        <w:t xml:space="preserve"> has a common language for </w:t>
      </w:r>
      <w:r w:rsidRPr="46B6FC09">
        <w:rPr>
          <w:rFonts w:cs="Calibri"/>
        </w:rPr>
        <w:t>understanding the needs and risks surrounding children and their families</w:t>
      </w:r>
      <w:r w:rsidR="244E4CFE" w:rsidRPr="46B6FC09">
        <w:rPr>
          <w:rFonts w:cs="Calibri"/>
        </w:rPr>
        <w:t xml:space="preserve">. </w:t>
      </w:r>
    </w:p>
    <w:p w14:paraId="68802480" w14:textId="0EA07FCA" w:rsidR="0020647A" w:rsidRPr="00625274" w:rsidRDefault="0020647A" w:rsidP="00800173">
      <w:pPr>
        <w:pStyle w:val="NoSpacing"/>
        <w:numPr>
          <w:ilvl w:val="1"/>
          <w:numId w:val="35"/>
        </w:numPr>
        <w:spacing w:after="120"/>
        <w:rPr>
          <w:rFonts w:cs="Calibri"/>
        </w:rPr>
      </w:pPr>
      <w:r w:rsidRPr="46B6FC09">
        <w:rPr>
          <w:rFonts w:cs="Calibri"/>
        </w:rPr>
        <w:t>For example, if the school has concerns about a child an</w:t>
      </w:r>
      <w:r w:rsidR="00400506" w:rsidRPr="46B6FC09">
        <w:rPr>
          <w:rFonts w:cs="Calibri"/>
        </w:rPr>
        <w:t xml:space="preserve">d needs advice or support </w:t>
      </w:r>
      <w:r w:rsidRPr="46B6FC09">
        <w:rPr>
          <w:rFonts w:cs="Calibri"/>
        </w:rPr>
        <w:t xml:space="preserve">from </w:t>
      </w:r>
      <w:r w:rsidR="00006DA8" w:rsidRPr="46B6FC09">
        <w:rPr>
          <w:rFonts w:cs="Calibri"/>
        </w:rPr>
        <w:t>the Front Door f</w:t>
      </w:r>
      <w:r w:rsidR="0079768F" w:rsidRPr="46B6FC09">
        <w:rPr>
          <w:rFonts w:cs="Calibri"/>
        </w:rPr>
        <w:t>or Families</w:t>
      </w:r>
      <w:r w:rsidRPr="46B6FC09">
        <w:rPr>
          <w:rFonts w:cs="Calibri"/>
        </w:rPr>
        <w:t xml:space="preserve">, they will use the </w:t>
      </w:r>
      <w:r w:rsidR="00400506" w:rsidRPr="46B6FC09">
        <w:rPr>
          <w:rFonts w:cs="Calibri"/>
        </w:rPr>
        <w:t>Threshold Document</w:t>
      </w:r>
      <w:r w:rsidRPr="46B6FC09">
        <w:rPr>
          <w:rFonts w:cs="Calibri"/>
        </w:rPr>
        <w:t xml:space="preserve"> as </w:t>
      </w:r>
      <w:r w:rsidR="00400506" w:rsidRPr="46B6FC09">
        <w:rPr>
          <w:rFonts w:cs="Calibri"/>
        </w:rPr>
        <w:t xml:space="preserve">a guide to </w:t>
      </w:r>
      <w:r w:rsidRPr="46B6FC09">
        <w:rPr>
          <w:rFonts w:cs="Calibri"/>
        </w:rPr>
        <w:t>understand the</w:t>
      </w:r>
      <w:r w:rsidR="00400506" w:rsidRPr="46B6FC09">
        <w:rPr>
          <w:rFonts w:cs="Calibri"/>
        </w:rPr>
        <w:t xml:space="preserve"> </w:t>
      </w:r>
      <w:r w:rsidRPr="46B6FC09">
        <w:rPr>
          <w:rFonts w:cs="Calibri"/>
        </w:rPr>
        <w:t>school’s concerns and prov</w:t>
      </w:r>
      <w:r w:rsidR="009F4F41" w:rsidRPr="46B6FC09">
        <w:rPr>
          <w:rFonts w:cs="Calibri"/>
        </w:rPr>
        <w:t xml:space="preserve">ide advice about what to do or </w:t>
      </w:r>
      <w:r w:rsidR="00400506" w:rsidRPr="46B6FC09">
        <w:rPr>
          <w:rFonts w:cs="Calibri"/>
        </w:rPr>
        <w:t xml:space="preserve">to decide </w:t>
      </w:r>
      <w:r w:rsidRPr="46B6FC09">
        <w:rPr>
          <w:rFonts w:cs="Calibri"/>
        </w:rPr>
        <w:t>whether</w:t>
      </w:r>
      <w:r w:rsidR="00400506" w:rsidRPr="46B6FC09">
        <w:rPr>
          <w:rFonts w:cs="Calibri"/>
        </w:rPr>
        <w:t xml:space="preserve"> </w:t>
      </w:r>
      <w:r w:rsidRPr="46B6FC09">
        <w:rPr>
          <w:rFonts w:cs="Calibri"/>
        </w:rPr>
        <w:t>the child and family need</w:t>
      </w:r>
      <w:r w:rsidR="009F4F41" w:rsidRPr="46B6FC09">
        <w:rPr>
          <w:rFonts w:cs="Calibri"/>
        </w:rPr>
        <w:t xml:space="preserve"> social care involvement</w:t>
      </w:r>
      <w:r w:rsidR="4DF8EEBF" w:rsidRPr="46B6FC09">
        <w:rPr>
          <w:rFonts w:cs="Calibri"/>
        </w:rPr>
        <w:t xml:space="preserve">. </w:t>
      </w:r>
      <w:r w:rsidR="009F4F41" w:rsidRPr="46B6FC09">
        <w:rPr>
          <w:rFonts w:cs="Calibri"/>
        </w:rPr>
        <w:t xml:space="preserve">The </w:t>
      </w:r>
      <w:r w:rsidR="00400506" w:rsidRPr="46B6FC09">
        <w:rPr>
          <w:rFonts w:cs="Calibri"/>
        </w:rPr>
        <w:t>Threshold Document</w:t>
      </w:r>
      <w:r w:rsidRPr="46B6FC09">
        <w:rPr>
          <w:rFonts w:cs="Calibri"/>
        </w:rPr>
        <w:t xml:space="preserve"> does not replace professional j</w:t>
      </w:r>
      <w:r w:rsidR="00400506" w:rsidRPr="46B6FC09">
        <w:rPr>
          <w:rFonts w:cs="Calibri"/>
        </w:rPr>
        <w:t xml:space="preserve">udgement, but it is intended to support decision-making and </w:t>
      </w:r>
      <w:r w:rsidRPr="46B6FC09">
        <w:rPr>
          <w:rFonts w:cs="Calibri"/>
        </w:rPr>
        <w:t>discussions between services and practitioners.</w:t>
      </w:r>
    </w:p>
    <w:p w14:paraId="170535BE" w14:textId="77777777" w:rsidR="00DC218C" w:rsidRPr="00DC218C" w:rsidRDefault="0020647A" w:rsidP="00DC218C">
      <w:pPr>
        <w:pStyle w:val="NoSpacing"/>
        <w:numPr>
          <w:ilvl w:val="1"/>
          <w:numId w:val="35"/>
        </w:numPr>
        <w:spacing w:after="120"/>
        <w:rPr>
          <w:rFonts w:cs="Calibri"/>
        </w:rPr>
      </w:pPr>
      <w:r w:rsidRPr="00DC218C">
        <w:rPr>
          <w:rFonts w:cs="Calibri"/>
        </w:rPr>
        <w:t xml:space="preserve">It is important that staff members are familiar with the </w:t>
      </w:r>
      <w:r w:rsidR="00400506" w:rsidRPr="00DC218C">
        <w:rPr>
          <w:rFonts w:cs="Calibri"/>
        </w:rPr>
        <w:t xml:space="preserve">Threshold Document, which can be accessed </w:t>
      </w:r>
      <w:r w:rsidR="009F4F41" w:rsidRPr="00640E32">
        <w:rPr>
          <w:rFonts w:cs="Calibri"/>
        </w:rPr>
        <w:t xml:space="preserve">at </w:t>
      </w:r>
      <w:hyperlink r:id="rId24" w:history="1">
        <w:r w:rsidR="00DC218C" w:rsidRPr="00640E32">
          <w:rPr>
            <w:rStyle w:val="Hyperlink"/>
          </w:rPr>
          <w:t>https://www.bhscp.org.uk/documents/brighton-hove-helping-children-and-families-threshold-document/</w:t>
        </w:r>
      </w:hyperlink>
    </w:p>
    <w:p w14:paraId="3DEB7B70" w14:textId="77777777" w:rsidR="0020647A" w:rsidRPr="00DC218C" w:rsidRDefault="0020647A" w:rsidP="00DC218C">
      <w:pPr>
        <w:pStyle w:val="NoSpacing"/>
        <w:numPr>
          <w:ilvl w:val="1"/>
          <w:numId w:val="35"/>
        </w:numPr>
        <w:spacing w:after="120"/>
        <w:rPr>
          <w:rFonts w:cs="Calibri"/>
        </w:rPr>
      </w:pPr>
      <w:r w:rsidRPr="00DC218C">
        <w:rPr>
          <w:rFonts w:cs="Calibri"/>
        </w:rPr>
        <w:t xml:space="preserve">The </w:t>
      </w:r>
      <w:r w:rsidR="00400506" w:rsidRPr="00DC218C">
        <w:rPr>
          <w:rFonts w:cs="Calibri"/>
        </w:rPr>
        <w:t>Threshold Document</w:t>
      </w:r>
      <w:r w:rsidRPr="00DC218C">
        <w:rPr>
          <w:rFonts w:cs="Calibri"/>
        </w:rPr>
        <w:t xml:space="preserve"> shows that a child’s or fami</w:t>
      </w:r>
      <w:r w:rsidR="00400506" w:rsidRPr="00DC218C">
        <w:rPr>
          <w:rFonts w:cs="Calibri"/>
        </w:rPr>
        <w:t xml:space="preserve">ly’s additional needs can be on </w:t>
      </w:r>
      <w:r w:rsidRPr="00DC218C">
        <w:rPr>
          <w:rFonts w:cs="Calibri"/>
        </w:rPr>
        <w:t xml:space="preserve">a range from none to very high, and that needs can shift from early help to child protection and back to preventative early help.  It covers children whose needs are increasing as well as children whose needs are decreasing after Children’s Social </w:t>
      </w:r>
      <w:r w:rsidR="00AC4FE5" w:rsidRPr="00DC218C">
        <w:rPr>
          <w:rFonts w:cs="Calibri"/>
        </w:rPr>
        <w:t>Work Services</w:t>
      </w:r>
      <w:r w:rsidRPr="00DC218C">
        <w:rPr>
          <w:rFonts w:cs="Calibri"/>
        </w:rPr>
        <w:t xml:space="preserve"> involvement.  The </w:t>
      </w:r>
      <w:r w:rsidR="00400506" w:rsidRPr="00DC218C">
        <w:rPr>
          <w:rFonts w:cs="Calibri"/>
        </w:rPr>
        <w:t>Threshold Document</w:t>
      </w:r>
      <w:r w:rsidRPr="00DC218C">
        <w:rPr>
          <w:rFonts w:cs="Calibri"/>
        </w:rPr>
        <w:t xml:space="preserve"> will hel</w:t>
      </w:r>
      <w:r w:rsidR="00400506" w:rsidRPr="00DC218C">
        <w:rPr>
          <w:rFonts w:cs="Calibri"/>
        </w:rPr>
        <w:t xml:space="preserve">p practitioners to </w:t>
      </w:r>
      <w:r w:rsidR="00C67021" w:rsidRPr="00DC218C">
        <w:rPr>
          <w:rFonts w:cs="Calibri"/>
        </w:rPr>
        <w:t xml:space="preserve">identify the </w:t>
      </w:r>
      <w:r w:rsidRPr="00DC218C">
        <w:rPr>
          <w:rFonts w:cs="Calibri"/>
        </w:rPr>
        <w:t>right level of support for the child in the least intrus</w:t>
      </w:r>
      <w:r w:rsidR="00400506" w:rsidRPr="00DC218C">
        <w:rPr>
          <w:rFonts w:cs="Calibri"/>
        </w:rPr>
        <w:t>ive way while keeping th</w:t>
      </w:r>
      <w:r w:rsidR="00C67021" w:rsidRPr="00DC218C">
        <w:rPr>
          <w:rFonts w:cs="Calibri"/>
        </w:rPr>
        <w:t xml:space="preserve">e child </w:t>
      </w:r>
      <w:r w:rsidRPr="00DC218C">
        <w:rPr>
          <w:rFonts w:cs="Calibri"/>
        </w:rPr>
        <w:t xml:space="preserve">safe.   </w:t>
      </w:r>
    </w:p>
    <w:p w14:paraId="0DEB411F" w14:textId="77777777" w:rsidR="00162FF8" w:rsidRPr="00625274" w:rsidRDefault="00EA5FAC" w:rsidP="00800173">
      <w:pPr>
        <w:pStyle w:val="NoSpacing"/>
        <w:numPr>
          <w:ilvl w:val="1"/>
          <w:numId w:val="35"/>
        </w:numPr>
        <w:spacing w:after="120"/>
        <w:rPr>
          <w:rFonts w:cs="Calibri"/>
        </w:rPr>
      </w:pPr>
      <w:r w:rsidRPr="00625274">
        <w:rPr>
          <w:rFonts w:cs="Calibri"/>
        </w:rPr>
        <w:t xml:space="preserve">The </w:t>
      </w:r>
      <w:r w:rsidR="009D4419" w:rsidRPr="00625274">
        <w:rPr>
          <w:rFonts w:cs="Calibri"/>
        </w:rPr>
        <w:t>Threshold Document</w:t>
      </w:r>
      <w:r w:rsidRPr="00625274">
        <w:rPr>
          <w:rFonts w:cs="Calibri"/>
        </w:rPr>
        <w:t xml:space="preserve"> </w:t>
      </w:r>
      <w:r w:rsidR="003C5ADB" w:rsidRPr="00625274">
        <w:rPr>
          <w:rFonts w:cs="Calibri"/>
        </w:rPr>
        <w:t>identifies four levels of need.</w:t>
      </w:r>
    </w:p>
    <w:p w14:paraId="152DF60A" w14:textId="77777777" w:rsidR="00EA5FAC" w:rsidRPr="00625274" w:rsidRDefault="00EA5FAC" w:rsidP="003C5ADB">
      <w:pPr>
        <w:pStyle w:val="NoSpacing"/>
        <w:spacing w:after="120"/>
        <w:ind w:left="720"/>
        <w:rPr>
          <w:rFonts w:cs="Calibri"/>
          <w:b/>
        </w:rPr>
      </w:pPr>
      <w:r w:rsidRPr="00625274">
        <w:rPr>
          <w:rFonts w:cs="Calibri"/>
          <w:b/>
        </w:rPr>
        <w:t xml:space="preserve">Level 1: </w:t>
      </w:r>
    </w:p>
    <w:p w14:paraId="1F44A4D1" w14:textId="77777777" w:rsidR="00EA5FAC" w:rsidRPr="00625274" w:rsidRDefault="00EA5FAC" w:rsidP="00800173">
      <w:pPr>
        <w:pStyle w:val="NoSpacing"/>
        <w:numPr>
          <w:ilvl w:val="1"/>
          <w:numId w:val="46"/>
        </w:numPr>
        <w:spacing w:after="120"/>
        <w:rPr>
          <w:rFonts w:cs="Calibri"/>
        </w:rPr>
      </w:pPr>
      <w:r w:rsidRPr="00625274">
        <w:rPr>
          <w:rFonts w:cs="Calibri"/>
        </w:rPr>
        <w:t>children who are achieving expected outcomes</w:t>
      </w:r>
    </w:p>
    <w:p w14:paraId="2773AED5" w14:textId="77777777" w:rsidR="00EA5FAC" w:rsidRPr="00625274" w:rsidRDefault="00EA5FAC" w:rsidP="00800173">
      <w:pPr>
        <w:pStyle w:val="NoSpacing"/>
        <w:numPr>
          <w:ilvl w:val="1"/>
          <w:numId w:val="46"/>
        </w:numPr>
        <w:spacing w:after="120"/>
        <w:rPr>
          <w:rFonts w:cs="Calibri"/>
        </w:rPr>
      </w:pPr>
      <w:r w:rsidRPr="00625274">
        <w:rPr>
          <w:rFonts w:cs="Calibri"/>
        </w:rPr>
        <w:t xml:space="preserve">their needs are met by their parents and </w:t>
      </w:r>
      <w:r w:rsidR="004B0F24" w:rsidRPr="00625274">
        <w:rPr>
          <w:rFonts w:cs="Calibri"/>
        </w:rPr>
        <w:t>by accessing universal services</w:t>
      </w:r>
      <w:r w:rsidRPr="00625274">
        <w:rPr>
          <w:rFonts w:cs="Calibri"/>
        </w:rPr>
        <w:t xml:space="preserve"> such as health and education</w:t>
      </w:r>
    </w:p>
    <w:p w14:paraId="1C06F11B" w14:textId="77777777" w:rsidR="00162FF8" w:rsidRPr="00625274" w:rsidRDefault="00EA5FAC" w:rsidP="00800173">
      <w:pPr>
        <w:pStyle w:val="NoSpacing"/>
        <w:numPr>
          <w:ilvl w:val="1"/>
          <w:numId w:val="46"/>
        </w:numPr>
        <w:spacing w:after="120"/>
        <w:rPr>
          <w:rFonts w:cs="Calibri"/>
        </w:rPr>
      </w:pPr>
      <w:r w:rsidRPr="00625274">
        <w:rPr>
          <w:rFonts w:cs="Calibri"/>
        </w:rPr>
        <w:t>they do</w:t>
      </w:r>
      <w:r w:rsidR="006B602D" w:rsidRPr="00625274">
        <w:rPr>
          <w:rFonts w:cs="Calibri"/>
        </w:rPr>
        <w:t xml:space="preserve"> not</w:t>
      </w:r>
      <w:r w:rsidRPr="00625274">
        <w:rPr>
          <w:rFonts w:cs="Calibri"/>
        </w:rPr>
        <w:t xml:space="preserve"> have additional needs</w:t>
      </w:r>
    </w:p>
    <w:p w14:paraId="515C5679" w14:textId="77777777" w:rsidR="00EA5FAC" w:rsidRPr="00625274" w:rsidRDefault="00EA5FAC" w:rsidP="003C5ADB">
      <w:pPr>
        <w:pStyle w:val="NoSpacing"/>
        <w:spacing w:after="120"/>
        <w:ind w:left="720"/>
        <w:rPr>
          <w:rFonts w:cs="Calibri"/>
          <w:b/>
        </w:rPr>
      </w:pPr>
      <w:r w:rsidRPr="00625274">
        <w:rPr>
          <w:rFonts w:cs="Calibri"/>
          <w:b/>
        </w:rPr>
        <w:t>Level 2:</w:t>
      </w:r>
    </w:p>
    <w:p w14:paraId="5E6E4C9A" w14:textId="77777777" w:rsidR="00EA5FAC" w:rsidRPr="00625274" w:rsidRDefault="00EA5FAC" w:rsidP="00800173">
      <w:pPr>
        <w:pStyle w:val="NoSpacing"/>
        <w:numPr>
          <w:ilvl w:val="1"/>
          <w:numId w:val="47"/>
        </w:numPr>
        <w:spacing w:after="120"/>
        <w:rPr>
          <w:rFonts w:cs="Calibri"/>
        </w:rPr>
      </w:pPr>
      <w:r w:rsidRPr="00625274">
        <w:rPr>
          <w:rFonts w:cs="Calibri"/>
        </w:rPr>
        <w:t>children with additional needs</w:t>
      </w:r>
    </w:p>
    <w:p w14:paraId="487D9852" w14:textId="77777777" w:rsidR="00EA5FAC" w:rsidRPr="00625274" w:rsidRDefault="00EA5FAC" w:rsidP="00800173">
      <w:pPr>
        <w:pStyle w:val="NoSpacing"/>
        <w:numPr>
          <w:ilvl w:val="1"/>
          <w:numId w:val="47"/>
        </w:numPr>
        <w:spacing w:after="120"/>
        <w:rPr>
          <w:rFonts w:cs="Calibri"/>
        </w:rPr>
      </w:pPr>
      <w:r w:rsidRPr="00625274">
        <w:rPr>
          <w:rFonts w:cs="Calibri"/>
        </w:rPr>
        <w:t xml:space="preserve">parents need professional support or guidance to help them meet </w:t>
      </w:r>
      <w:r w:rsidR="004B0F24" w:rsidRPr="00625274">
        <w:rPr>
          <w:rFonts w:cs="Calibri"/>
        </w:rPr>
        <w:t xml:space="preserve">their </w:t>
      </w:r>
      <w:r w:rsidRPr="00625274">
        <w:rPr>
          <w:rFonts w:cs="Calibri"/>
        </w:rPr>
        <w:t>children's needs</w:t>
      </w:r>
    </w:p>
    <w:p w14:paraId="15495C9B" w14:textId="77777777" w:rsidR="00162FF8" w:rsidRPr="00625274" w:rsidRDefault="00EA5FAC" w:rsidP="00800173">
      <w:pPr>
        <w:pStyle w:val="NoSpacing"/>
        <w:numPr>
          <w:ilvl w:val="1"/>
          <w:numId w:val="47"/>
        </w:numPr>
        <w:spacing w:after="120"/>
        <w:rPr>
          <w:rFonts w:cs="Calibri"/>
        </w:rPr>
      </w:pPr>
      <w:r w:rsidRPr="00625274">
        <w:rPr>
          <w:rFonts w:cs="Calibri"/>
        </w:rPr>
        <w:t>extra support can usually be provided by agencies that already know the family, e.g. thei</w:t>
      </w:r>
      <w:r w:rsidR="004B0F24" w:rsidRPr="00625274">
        <w:rPr>
          <w:rFonts w:cs="Calibri"/>
        </w:rPr>
        <w:t>r pre-school, school or college or</w:t>
      </w:r>
      <w:r w:rsidRPr="00625274">
        <w:rPr>
          <w:rFonts w:cs="Calibri"/>
        </w:rPr>
        <w:t xml:space="preserve"> NHS community services such as Health Visiting</w:t>
      </w:r>
    </w:p>
    <w:p w14:paraId="3A725F7B" w14:textId="77777777" w:rsidR="00EA5FAC" w:rsidRPr="00625274" w:rsidRDefault="003C5ADB" w:rsidP="003C5ADB">
      <w:pPr>
        <w:pStyle w:val="NoSpacing"/>
        <w:spacing w:after="120"/>
        <w:ind w:left="720"/>
        <w:rPr>
          <w:rFonts w:cs="Calibri"/>
          <w:b/>
        </w:rPr>
      </w:pPr>
      <w:r w:rsidRPr="00625274">
        <w:rPr>
          <w:rFonts w:cs="Calibri"/>
          <w:b/>
        </w:rPr>
        <w:t>Level 3</w:t>
      </w:r>
      <w:r w:rsidR="00EA5FAC" w:rsidRPr="00625274">
        <w:rPr>
          <w:rFonts w:cs="Calibri"/>
          <w:b/>
        </w:rPr>
        <w:t>:</w:t>
      </w:r>
    </w:p>
    <w:p w14:paraId="50C5BBDD" w14:textId="77777777" w:rsidR="00EA5FAC" w:rsidRPr="00625274" w:rsidRDefault="00EA5FAC" w:rsidP="00800173">
      <w:pPr>
        <w:pStyle w:val="NoSpacing"/>
        <w:numPr>
          <w:ilvl w:val="1"/>
          <w:numId w:val="48"/>
        </w:numPr>
        <w:spacing w:after="120"/>
        <w:rPr>
          <w:rFonts w:cs="Calibri"/>
        </w:rPr>
      </w:pPr>
      <w:r w:rsidRPr="00625274">
        <w:rPr>
          <w:rFonts w:cs="Calibri"/>
        </w:rPr>
        <w:t>children with multiple and complex needs</w:t>
      </w:r>
    </w:p>
    <w:p w14:paraId="4CC4E061" w14:textId="77777777" w:rsidR="00A42BE7" w:rsidRPr="00625274" w:rsidRDefault="00EA5FAC" w:rsidP="00800173">
      <w:pPr>
        <w:pStyle w:val="NoSpacing"/>
        <w:numPr>
          <w:ilvl w:val="1"/>
          <w:numId w:val="48"/>
        </w:numPr>
        <w:spacing w:after="120"/>
        <w:rPr>
          <w:rFonts w:cs="Calibri"/>
        </w:rPr>
      </w:pPr>
      <w:r w:rsidRPr="00625274">
        <w:rPr>
          <w:rFonts w:cs="Calibri"/>
        </w:rPr>
        <w:t>children and parents need targeted early help or specialist servic</w:t>
      </w:r>
      <w:r w:rsidR="00A42BE7" w:rsidRPr="00625274">
        <w:rPr>
          <w:rFonts w:cs="Calibri"/>
        </w:rPr>
        <w:t>es to meet the children's needs</w:t>
      </w:r>
    </w:p>
    <w:p w14:paraId="37E0D3F0" w14:textId="77777777" w:rsidR="00162FF8" w:rsidRPr="00625274" w:rsidRDefault="00A42BE7" w:rsidP="00800173">
      <w:pPr>
        <w:pStyle w:val="NoSpacing"/>
        <w:numPr>
          <w:ilvl w:val="1"/>
          <w:numId w:val="48"/>
        </w:numPr>
        <w:spacing w:after="120"/>
        <w:rPr>
          <w:rFonts w:cs="Calibri"/>
        </w:rPr>
      </w:pPr>
      <w:r w:rsidRPr="00625274">
        <w:rPr>
          <w:rFonts w:cs="Calibri"/>
        </w:rPr>
        <w:t>n</w:t>
      </w:r>
      <w:r w:rsidR="00EA5FAC" w:rsidRPr="00625274">
        <w:rPr>
          <w:rFonts w:cs="Calibri"/>
        </w:rPr>
        <w:t>eeds are met through multi-agency support</w:t>
      </w:r>
      <w:r w:rsidRPr="00625274">
        <w:rPr>
          <w:rFonts w:cs="Calibri"/>
        </w:rPr>
        <w:t xml:space="preserve"> and the use of Early Help Plans</w:t>
      </w:r>
    </w:p>
    <w:p w14:paraId="472F6AD7" w14:textId="77777777" w:rsidR="00A42BE7" w:rsidRPr="00625274" w:rsidRDefault="00A42BE7" w:rsidP="003C5ADB">
      <w:pPr>
        <w:pStyle w:val="NoSpacing"/>
        <w:spacing w:after="120"/>
        <w:ind w:left="720"/>
        <w:rPr>
          <w:rFonts w:cs="Calibri"/>
          <w:b/>
        </w:rPr>
      </w:pPr>
      <w:r w:rsidRPr="00625274">
        <w:rPr>
          <w:rFonts w:cs="Calibri"/>
          <w:b/>
        </w:rPr>
        <w:t>Level 4:</w:t>
      </w:r>
    </w:p>
    <w:p w14:paraId="01228CFB" w14:textId="77777777" w:rsidR="00A42BE7" w:rsidRPr="00625274" w:rsidRDefault="00A42BE7" w:rsidP="00800173">
      <w:pPr>
        <w:pStyle w:val="NoSpacing"/>
        <w:numPr>
          <w:ilvl w:val="1"/>
          <w:numId w:val="49"/>
        </w:numPr>
        <w:spacing w:after="120"/>
        <w:rPr>
          <w:rFonts w:cs="Calibri"/>
        </w:rPr>
      </w:pPr>
      <w:r w:rsidRPr="00625274">
        <w:rPr>
          <w:rFonts w:cs="Calibri"/>
        </w:rPr>
        <w:t>children with acute needs, including those in need of protection</w:t>
      </w:r>
    </w:p>
    <w:p w14:paraId="2587289D" w14:textId="77777777" w:rsidR="00162FF8" w:rsidRPr="00625274" w:rsidRDefault="00A42BE7" w:rsidP="00800173">
      <w:pPr>
        <w:pStyle w:val="NoSpacing"/>
        <w:numPr>
          <w:ilvl w:val="1"/>
          <w:numId w:val="49"/>
        </w:numPr>
        <w:spacing w:after="120"/>
        <w:rPr>
          <w:rFonts w:cs="Calibri"/>
        </w:rPr>
      </w:pPr>
      <w:r w:rsidRPr="00625274">
        <w:rPr>
          <w:rFonts w:cs="Calibri"/>
        </w:rPr>
        <w:t>children and parents need multi-agency responses which include specialist intervention from Chil</w:t>
      </w:r>
      <w:r w:rsidR="00AC4FE5" w:rsidRPr="00625274">
        <w:rPr>
          <w:rFonts w:cs="Calibri"/>
        </w:rPr>
        <w:t>dren’s Social Work Services</w:t>
      </w:r>
      <w:r w:rsidRPr="00625274">
        <w:rPr>
          <w:rFonts w:cs="Calibri"/>
        </w:rPr>
        <w:t xml:space="preserve"> through the </w:t>
      </w:r>
      <w:r w:rsidR="001B505A" w:rsidRPr="00625274">
        <w:rPr>
          <w:rFonts w:cs="Calibri"/>
        </w:rPr>
        <w:t>f</w:t>
      </w:r>
      <w:r w:rsidRPr="00625274">
        <w:rPr>
          <w:rFonts w:cs="Calibri"/>
        </w:rPr>
        <w:t xml:space="preserve">amily </w:t>
      </w:r>
      <w:r w:rsidR="001B505A" w:rsidRPr="00625274">
        <w:rPr>
          <w:rFonts w:cs="Calibri"/>
        </w:rPr>
        <w:t>a</w:t>
      </w:r>
      <w:r w:rsidRPr="00625274">
        <w:rPr>
          <w:rFonts w:cs="Calibri"/>
        </w:rPr>
        <w:t>ssessment process</w:t>
      </w:r>
    </w:p>
    <w:p w14:paraId="4D2DE80D" w14:textId="77777777" w:rsidR="00D71B30" w:rsidRPr="00625274" w:rsidRDefault="00A42BE7" w:rsidP="00800173">
      <w:pPr>
        <w:pStyle w:val="NoSpacing"/>
        <w:numPr>
          <w:ilvl w:val="1"/>
          <w:numId w:val="35"/>
        </w:numPr>
        <w:spacing w:after="120"/>
        <w:rPr>
          <w:rFonts w:cs="Calibri"/>
          <w:b/>
        </w:rPr>
      </w:pPr>
      <w:r w:rsidRPr="00625274">
        <w:rPr>
          <w:rFonts w:cs="Calibri"/>
        </w:rPr>
        <w:t>By referring to</w:t>
      </w:r>
      <w:r w:rsidR="000A000E" w:rsidRPr="00625274">
        <w:rPr>
          <w:rFonts w:cs="Calibri"/>
        </w:rPr>
        <w:t xml:space="preserve"> the</w:t>
      </w:r>
      <w:r w:rsidRPr="00625274">
        <w:rPr>
          <w:rFonts w:cs="Calibri"/>
        </w:rPr>
        <w:t xml:space="preserve"> </w:t>
      </w:r>
      <w:r w:rsidR="009D4419" w:rsidRPr="00625274">
        <w:rPr>
          <w:rFonts w:cs="Calibri"/>
        </w:rPr>
        <w:t>Threshold Document</w:t>
      </w:r>
      <w:r w:rsidRPr="00625274">
        <w:rPr>
          <w:rFonts w:cs="Calibri"/>
        </w:rPr>
        <w:t xml:space="preserve">, the school can identify </w:t>
      </w:r>
      <w:r w:rsidR="009D4419" w:rsidRPr="00625274">
        <w:rPr>
          <w:rFonts w:cs="Calibri"/>
        </w:rPr>
        <w:t xml:space="preserve">when assessment </w:t>
      </w:r>
      <w:r w:rsidR="000A000E" w:rsidRPr="00625274">
        <w:rPr>
          <w:rFonts w:cs="Calibri"/>
        </w:rPr>
        <w:t xml:space="preserve">and </w:t>
      </w:r>
      <w:r w:rsidRPr="00625274">
        <w:rPr>
          <w:rFonts w:cs="Calibri"/>
        </w:rPr>
        <w:t xml:space="preserve">support for a child and family need 'stepping up' to a referral </w:t>
      </w:r>
      <w:r w:rsidR="00AC4FE5" w:rsidRPr="00625274">
        <w:rPr>
          <w:rFonts w:cs="Calibri"/>
        </w:rPr>
        <w:t>to Social Work Services</w:t>
      </w:r>
      <w:r w:rsidR="000A000E" w:rsidRPr="00625274">
        <w:rPr>
          <w:rFonts w:cs="Calibri"/>
        </w:rPr>
        <w:t xml:space="preserve"> and when </w:t>
      </w:r>
      <w:r w:rsidRPr="00625274">
        <w:rPr>
          <w:rFonts w:cs="Calibri"/>
        </w:rPr>
        <w:t xml:space="preserve">the needs of a </w:t>
      </w:r>
      <w:r w:rsidRPr="00625274">
        <w:rPr>
          <w:rFonts w:cs="Calibri"/>
        </w:rPr>
        <w:lastRenderedPageBreak/>
        <w:t xml:space="preserve">child and their family have been reduced </w:t>
      </w:r>
      <w:r w:rsidR="000A000E" w:rsidRPr="00625274">
        <w:rPr>
          <w:rFonts w:cs="Calibri"/>
        </w:rPr>
        <w:t xml:space="preserve">enough for them the be </w:t>
      </w:r>
      <w:r w:rsidR="00AC4FE5" w:rsidRPr="00625274">
        <w:rPr>
          <w:rFonts w:cs="Calibri"/>
        </w:rPr>
        <w:t>‘</w:t>
      </w:r>
      <w:r w:rsidRPr="00625274">
        <w:rPr>
          <w:rFonts w:cs="Calibri"/>
        </w:rPr>
        <w:t xml:space="preserve">stepped down' to </w:t>
      </w:r>
      <w:r w:rsidR="006B602D" w:rsidRPr="00625274">
        <w:rPr>
          <w:rFonts w:cs="Calibri"/>
        </w:rPr>
        <w:t>e</w:t>
      </w:r>
      <w:r w:rsidRPr="00625274">
        <w:rPr>
          <w:rFonts w:cs="Calibri"/>
        </w:rPr>
        <w:t xml:space="preserve">arly </w:t>
      </w:r>
      <w:r w:rsidR="006B602D" w:rsidRPr="00625274">
        <w:rPr>
          <w:rFonts w:cs="Calibri"/>
        </w:rPr>
        <w:t>h</w:t>
      </w:r>
      <w:r w:rsidRPr="00625274">
        <w:rPr>
          <w:rFonts w:cs="Calibri"/>
        </w:rPr>
        <w:t>elp services.</w:t>
      </w:r>
    </w:p>
    <w:p w14:paraId="752C17F8" w14:textId="58E044D3" w:rsidR="00E31E42" w:rsidRDefault="003C5ADB" w:rsidP="00D71B30">
      <w:pPr>
        <w:pStyle w:val="NoSpacing"/>
        <w:spacing w:after="120"/>
        <w:ind w:left="720"/>
        <w:rPr>
          <w:rFonts w:cs="Calibri"/>
          <w:b/>
        </w:rPr>
      </w:pPr>
      <w:r w:rsidRPr="00625274">
        <w:rPr>
          <w:rFonts w:cs="Calibri"/>
          <w:b/>
        </w:rPr>
        <w:t xml:space="preserve"> </w:t>
      </w:r>
    </w:p>
    <w:p w14:paraId="2EBD3D20" w14:textId="77777777" w:rsidR="00E31E42" w:rsidRDefault="00E31E42">
      <w:pPr>
        <w:spacing w:after="0" w:line="240" w:lineRule="auto"/>
        <w:rPr>
          <w:rFonts w:cs="Calibri"/>
          <w:b/>
        </w:rPr>
      </w:pPr>
      <w:r>
        <w:rPr>
          <w:rFonts w:cs="Calibri"/>
          <w:b/>
        </w:rPr>
        <w:br w:type="page"/>
      </w:r>
    </w:p>
    <w:p w14:paraId="61677429" w14:textId="77777777" w:rsidR="003C5ADB" w:rsidRPr="00625274" w:rsidRDefault="003C5ADB" w:rsidP="00D71B30">
      <w:pPr>
        <w:pStyle w:val="NoSpacing"/>
        <w:spacing w:after="120"/>
        <w:ind w:left="720"/>
        <w:rPr>
          <w:rFonts w:cs="Calibri"/>
          <w:b/>
        </w:rPr>
      </w:pPr>
    </w:p>
    <w:p w14:paraId="37A07423" w14:textId="77777777" w:rsidR="00A42BE7" w:rsidRPr="00625274" w:rsidRDefault="00D71B30" w:rsidP="00800173">
      <w:pPr>
        <w:pStyle w:val="NoSpacing"/>
        <w:numPr>
          <w:ilvl w:val="0"/>
          <w:numId w:val="35"/>
        </w:numPr>
        <w:spacing w:after="120"/>
        <w:outlineLvl w:val="1"/>
        <w:rPr>
          <w:rFonts w:cs="Calibri"/>
          <w:b/>
        </w:rPr>
      </w:pPr>
      <w:bookmarkStart w:id="182" w:name="_Toc523827952"/>
      <w:bookmarkStart w:id="183" w:name="_Toc16254345"/>
      <w:bookmarkStart w:id="184" w:name="_Toc82141789"/>
      <w:bookmarkStart w:id="185" w:name="_Toc85456364"/>
      <w:bookmarkStart w:id="186" w:name="_Toc85533655"/>
      <w:bookmarkStart w:id="187" w:name="_Toc85533727"/>
      <w:r w:rsidRPr="00625274">
        <w:rPr>
          <w:rFonts w:cs="Calibri"/>
          <w:b/>
        </w:rPr>
        <w:t>What Action To Take If You Have Concerns About A Child</w:t>
      </w:r>
      <w:bookmarkEnd w:id="182"/>
      <w:bookmarkEnd w:id="183"/>
      <w:bookmarkEnd w:id="184"/>
      <w:bookmarkEnd w:id="185"/>
      <w:bookmarkEnd w:id="186"/>
      <w:bookmarkEnd w:id="187"/>
    </w:p>
    <w:p w14:paraId="2194440D" w14:textId="77777777" w:rsidR="00162FF8" w:rsidRPr="00625274" w:rsidRDefault="00162FF8" w:rsidP="00053BF3">
      <w:pPr>
        <w:pStyle w:val="NoSpacing"/>
        <w:spacing w:after="12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24799B" w:rsidRPr="00625274" w14:paraId="283AAEA7" w14:textId="77777777" w:rsidTr="46B6FC09">
        <w:tc>
          <w:tcPr>
            <w:tcW w:w="1668" w:type="dxa"/>
            <w:shd w:val="clear" w:color="auto" w:fill="auto"/>
          </w:tcPr>
          <w:p w14:paraId="50035853" w14:textId="77777777" w:rsidR="003809D4" w:rsidRPr="00625274" w:rsidRDefault="003809D4" w:rsidP="00053BF3">
            <w:pPr>
              <w:pStyle w:val="NoSpacing"/>
              <w:spacing w:after="120"/>
              <w:rPr>
                <w:rFonts w:cs="Calibri"/>
                <w:b/>
              </w:rPr>
            </w:pPr>
            <w:r w:rsidRPr="00625274">
              <w:rPr>
                <w:rFonts w:cs="Calibri"/>
                <w:b/>
              </w:rPr>
              <w:t>Staff member</w:t>
            </w:r>
          </w:p>
        </w:tc>
        <w:tc>
          <w:tcPr>
            <w:tcW w:w="7938" w:type="dxa"/>
            <w:shd w:val="clear" w:color="auto" w:fill="auto"/>
          </w:tcPr>
          <w:p w14:paraId="2B604B6F" w14:textId="77777777" w:rsidR="003809D4" w:rsidRPr="00625274" w:rsidRDefault="003809D4" w:rsidP="00053BF3">
            <w:pPr>
              <w:pStyle w:val="NoSpacing"/>
              <w:spacing w:after="120"/>
              <w:rPr>
                <w:rFonts w:cs="Calibri"/>
                <w:b/>
              </w:rPr>
            </w:pPr>
            <w:r w:rsidRPr="00625274">
              <w:rPr>
                <w:rFonts w:cs="Calibri"/>
                <w:b/>
              </w:rPr>
              <w:t>What action to take</w:t>
            </w:r>
            <w:r w:rsidR="00B957C0" w:rsidRPr="00625274">
              <w:rPr>
                <w:rFonts w:cs="Calibri"/>
                <w:b/>
              </w:rPr>
              <w:t xml:space="preserve"> if you have concerns</w:t>
            </w:r>
          </w:p>
        </w:tc>
      </w:tr>
      <w:tr w:rsidR="0024799B" w:rsidRPr="00625274" w14:paraId="1CB2876B" w14:textId="77777777" w:rsidTr="46B6FC09">
        <w:tc>
          <w:tcPr>
            <w:tcW w:w="1668" w:type="dxa"/>
            <w:shd w:val="clear" w:color="auto" w:fill="auto"/>
          </w:tcPr>
          <w:p w14:paraId="6E4B0186" w14:textId="77777777" w:rsidR="0024799B" w:rsidRPr="00625274" w:rsidRDefault="003809D4" w:rsidP="00053BF3">
            <w:pPr>
              <w:pStyle w:val="NoSpacing"/>
              <w:spacing w:after="120"/>
              <w:rPr>
                <w:rFonts w:cs="Calibri"/>
              </w:rPr>
            </w:pPr>
            <w:r w:rsidRPr="00625274">
              <w:rPr>
                <w:rFonts w:cs="Calibri"/>
              </w:rPr>
              <w:t xml:space="preserve">Any member of staff, </w:t>
            </w:r>
            <w:r w:rsidR="0024799B" w:rsidRPr="00625274">
              <w:rPr>
                <w:rFonts w:cs="Calibri"/>
              </w:rPr>
              <w:t>governor, volunteer,</w:t>
            </w:r>
          </w:p>
          <w:p w14:paraId="4E866F1C" w14:textId="77777777" w:rsidR="0024799B" w:rsidRPr="00625274" w:rsidRDefault="003809D4" w:rsidP="00053BF3">
            <w:pPr>
              <w:pStyle w:val="NoSpacing"/>
              <w:spacing w:after="120"/>
              <w:rPr>
                <w:rFonts w:cs="Calibri"/>
              </w:rPr>
            </w:pPr>
            <w:r w:rsidRPr="00625274">
              <w:rPr>
                <w:rFonts w:cs="Calibri"/>
              </w:rPr>
              <w:t xml:space="preserve">contractor or </w:t>
            </w:r>
          </w:p>
          <w:p w14:paraId="166161B6" w14:textId="77777777" w:rsidR="003809D4" w:rsidRPr="00625274" w:rsidRDefault="003809D4" w:rsidP="00053BF3">
            <w:pPr>
              <w:pStyle w:val="NoSpacing"/>
              <w:spacing w:after="120"/>
              <w:rPr>
                <w:rFonts w:cs="Calibri"/>
              </w:rPr>
            </w:pPr>
            <w:r w:rsidRPr="00625274">
              <w:rPr>
                <w:rFonts w:cs="Calibri"/>
              </w:rPr>
              <w:t>activity provider</w:t>
            </w:r>
          </w:p>
        </w:tc>
        <w:tc>
          <w:tcPr>
            <w:tcW w:w="7938" w:type="dxa"/>
            <w:shd w:val="clear" w:color="auto" w:fill="auto"/>
          </w:tcPr>
          <w:p w14:paraId="30EE431B" w14:textId="4A7A31F2" w:rsidR="00066A57" w:rsidRPr="00625274" w:rsidRDefault="3C735CDD" w:rsidP="46B6FC09">
            <w:pPr>
              <w:pStyle w:val="NoSpacing"/>
              <w:numPr>
                <w:ilvl w:val="0"/>
                <w:numId w:val="23"/>
              </w:numPr>
              <w:spacing w:after="120"/>
              <w:rPr>
                <w:rFonts w:cs="Calibri"/>
                <w:b/>
                <w:bCs/>
              </w:rPr>
            </w:pPr>
            <w:r w:rsidRPr="46B6FC09">
              <w:rPr>
                <w:rFonts w:cs="Calibri"/>
              </w:rPr>
              <w:t xml:space="preserve">Discuss your concerns with the </w:t>
            </w:r>
            <w:r w:rsidR="00F4658D" w:rsidRPr="46B6FC09">
              <w:rPr>
                <w:rFonts w:cs="Calibri"/>
              </w:rPr>
              <w:t xml:space="preserve">Designated Safeguarding </w:t>
            </w:r>
            <w:r w:rsidR="2F93C80F" w:rsidRPr="46B6FC09">
              <w:rPr>
                <w:rFonts w:cs="Calibri"/>
              </w:rPr>
              <w:t xml:space="preserve">Lead </w:t>
            </w:r>
            <w:r w:rsidR="30AE9459" w:rsidRPr="46B6FC09">
              <w:rPr>
                <w:rFonts w:cs="Calibri"/>
              </w:rPr>
              <w:t xml:space="preserve">or Deputy </w:t>
            </w:r>
            <w:r w:rsidR="477CEE4C" w:rsidRPr="46B6FC09">
              <w:rPr>
                <w:rFonts w:cs="Calibri"/>
              </w:rPr>
              <w:t>Designated</w:t>
            </w:r>
            <w:r w:rsidR="30AE9459" w:rsidRPr="46B6FC09">
              <w:rPr>
                <w:rFonts w:cs="Calibri"/>
              </w:rPr>
              <w:t xml:space="preserve"> Safeguarding Lead </w:t>
            </w:r>
            <w:r w:rsidR="2F93C80F" w:rsidRPr="46B6FC09">
              <w:rPr>
                <w:rFonts w:cs="Calibri"/>
              </w:rPr>
              <w:t>on</w:t>
            </w:r>
            <w:r w:rsidR="5A2D82C9" w:rsidRPr="46B6FC09">
              <w:rPr>
                <w:rFonts w:cs="Calibri"/>
              </w:rPr>
              <w:t xml:space="preserve"> your site (as detailed </w:t>
            </w:r>
            <w:r w:rsidR="04FA0D55" w:rsidRPr="46B6FC09">
              <w:rPr>
                <w:rFonts w:cs="Calibri"/>
              </w:rPr>
              <w:t>on page</w:t>
            </w:r>
            <w:r w:rsidR="5A2D82C9" w:rsidRPr="46B6FC09">
              <w:rPr>
                <w:rFonts w:cs="Calibri"/>
              </w:rPr>
              <w:t xml:space="preserve"> </w:t>
            </w:r>
            <w:r w:rsidR="5DD86792" w:rsidRPr="46B6FC09">
              <w:rPr>
                <w:rFonts w:cs="Calibri"/>
              </w:rPr>
              <w:t>2 of this policy</w:t>
            </w:r>
            <w:r w:rsidR="3593C725" w:rsidRPr="46B6FC09">
              <w:rPr>
                <w:rFonts w:cs="Calibri"/>
              </w:rPr>
              <w:t xml:space="preserve">) </w:t>
            </w:r>
            <w:r w:rsidR="061D0800" w:rsidRPr="46B6FC09">
              <w:rPr>
                <w:rFonts w:cs="Calibri"/>
                <w:b/>
                <w:bCs/>
              </w:rPr>
              <w:t>as soon as possible, before the child leaves for the day</w:t>
            </w:r>
            <w:r w:rsidR="1161C13F" w:rsidRPr="46B6FC09">
              <w:rPr>
                <w:rFonts w:cs="Calibri"/>
                <w:b/>
                <w:bCs/>
              </w:rPr>
              <w:t xml:space="preserve">. </w:t>
            </w:r>
            <w:r w:rsidR="196D08CE" w:rsidRPr="46B6FC09">
              <w:rPr>
                <w:rFonts w:cs="Calibri"/>
              </w:rPr>
              <w:t>It is important that the child is not sent home at the end of the day without taking the right protective action.</w:t>
            </w:r>
          </w:p>
          <w:p w14:paraId="3F91414B" w14:textId="18C8EF95" w:rsidR="003809D4" w:rsidRPr="00625274" w:rsidRDefault="3C735CDD" w:rsidP="00800173">
            <w:pPr>
              <w:pStyle w:val="NoSpacing"/>
              <w:numPr>
                <w:ilvl w:val="0"/>
                <w:numId w:val="23"/>
              </w:numPr>
              <w:spacing w:after="120"/>
              <w:rPr>
                <w:rFonts w:cs="Calibri"/>
              </w:rPr>
            </w:pPr>
            <w:r w:rsidRPr="46B6FC09">
              <w:rPr>
                <w:rFonts w:cs="Calibri"/>
              </w:rPr>
              <w:t>Complete</w:t>
            </w:r>
            <w:r w:rsidR="39BD2740" w:rsidRPr="46B6FC09">
              <w:rPr>
                <w:rFonts w:cs="Calibri"/>
              </w:rPr>
              <w:t xml:space="preserve"> a report on CPOMS</w:t>
            </w:r>
            <w:r w:rsidRPr="46B6FC09">
              <w:rPr>
                <w:rFonts w:cs="Calibri"/>
              </w:rPr>
              <w:t xml:space="preserve"> and</w:t>
            </w:r>
            <w:r w:rsidR="00F4658D" w:rsidRPr="46B6FC09">
              <w:rPr>
                <w:rFonts w:cs="Calibri"/>
              </w:rPr>
              <w:t xml:space="preserve"> </w:t>
            </w:r>
            <w:r w:rsidR="0CC69F33" w:rsidRPr="46B6FC09">
              <w:rPr>
                <w:rFonts w:cs="Calibri"/>
              </w:rPr>
              <w:t xml:space="preserve">ensure that the record is sent to the </w:t>
            </w:r>
            <w:r w:rsidR="00F4658D" w:rsidRPr="46B6FC09">
              <w:rPr>
                <w:rFonts w:cs="Calibri"/>
                <w:color w:val="000000" w:themeColor="text1"/>
              </w:rPr>
              <w:t xml:space="preserve">Safeguarding </w:t>
            </w:r>
            <w:r w:rsidR="51264FE8" w:rsidRPr="46B6FC09">
              <w:rPr>
                <w:rFonts w:cs="Calibri"/>
                <w:color w:val="000000" w:themeColor="text1"/>
              </w:rPr>
              <w:t xml:space="preserve">Team. </w:t>
            </w:r>
          </w:p>
          <w:p w14:paraId="4282B5F5" w14:textId="5E9DEA9D" w:rsidR="00066A57" w:rsidRPr="00625274" w:rsidRDefault="04AB0718" w:rsidP="00800173">
            <w:pPr>
              <w:pStyle w:val="NoSpacing"/>
              <w:numPr>
                <w:ilvl w:val="0"/>
                <w:numId w:val="23"/>
              </w:numPr>
              <w:spacing w:after="120"/>
              <w:rPr>
                <w:rFonts w:cs="Calibri"/>
              </w:rPr>
            </w:pPr>
            <w:r w:rsidRPr="46B6FC09">
              <w:rPr>
                <w:rFonts w:cs="Calibri"/>
              </w:rPr>
              <w:t xml:space="preserve">If the </w:t>
            </w:r>
            <w:r w:rsidR="00F4658D" w:rsidRPr="46B6FC09">
              <w:rPr>
                <w:rFonts w:cs="Calibri"/>
                <w:color w:val="000000" w:themeColor="text1"/>
              </w:rPr>
              <w:t>Designated Safeguarding Lead</w:t>
            </w:r>
            <w:r w:rsidRPr="46B6FC09">
              <w:rPr>
                <w:rFonts w:cs="Calibri"/>
              </w:rPr>
              <w:t xml:space="preserve"> or their deputy is not available, you should contact the </w:t>
            </w:r>
            <w:r w:rsidR="0079768F" w:rsidRPr="46B6FC09">
              <w:rPr>
                <w:rFonts w:cs="Calibri"/>
              </w:rPr>
              <w:t xml:space="preserve">Front Door </w:t>
            </w:r>
            <w:proofErr w:type="gramStart"/>
            <w:r w:rsidR="0079768F" w:rsidRPr="46B6FC09">
              <w:rPr>
                <w:rFonts w:cs="Calibri"/>
              </w:rPr>
              <w:t>For</w:t>
            </w:r>
            <w:proofErr w:type="gramEnd"/>
            <w:r w:rsidR="0079768F" w:rsidRPr="46B6FC09">
              <w:rPr>
                <w:rFonts w:cs="Calibri"/>
              </w:rPr>
              <w:t xml:space="preserve"> Families </w:t>
            </w:r>
            <w:r w:rsidR="3ED4604D" w:rsidRPr="46B6FC09">
              <w:rPr>
                <w:rFonts w:cs="Calibri"/>
              </w:rPr>
              <w:t xml:space="preserve">yourself.  </w:t>
            </w:r>
            <w:r w:rsidR="7BE1EDED" w:rsidRPr="46B6FC09">
              <w:rPr>
                <w:rFonts w:cs="Calibri"/>
              </w:rPr>
              <w:t>Inform the</w:t>
            </w:r>
            <w:r w:rsidR="00F4658D" w:rsidRPr="46B6FC09">
              <w:rPr>
                <w:rFonts w:cs="Calibri"/>
                <w:color w:val="000000" w:themeColor="text1"/>
              </w:rPr>
              <w:t xml:space="preserve"> Safeguarding</w:t>
            </w:r>
            <w:r w:rsidR="6636AD89" w:rsidRPr="46B6FC09">
              <w:rPr>
                <w:rFonts w:cs="Calibri"/>
                <w:color w:val="000000" w:themeColor="text1"/>
              </w:rPr>
              <w:t xml:space="preserve"> Team</w:t>
            </w:r>
            <w:r w:rsidR="00F4658D" w:rsidRPr="46B6FC09">
              <w:rPr>
                <w:rFonts w:cs="Calibri"/>
              </w:rPr>
              <w:t xml:space="preserve"> </w:t>
            </w:r>
            <w:r w:rsidR="62D8D01D" w:rsidRPr="46B6FC09">
              <w:rPr>
                <w:rFonts w:cs="Calibri"/>
              </w:rPr>
              <w:t>about what actions you have taken</w:t>
            </w:r>
            <w:r w:rsidR="28B6F2F1" w:rsidRPr="46B6FC09">
              <w:rPr>
                <w:rFonts w:cs="Calibri"/>
              </w:rPr>
              <w:t xml:space="preserve"> at </w:t>
            </w:r>
            <w:r w:rsidR="690F7625" w:rsidRPr="46B6FC09">
              <w:rPr>
                <w:rFonts w:cs="Calibri"/>
              </w:rPr>
              <w:t>the</w:t>
            </w:r>
            <w:r w:rsidR="28B6F2F1" w:rsidRPr="46B6FC09">
              <w:rPr>
                <w:rFonts w:cs="Calibri"/>
              </w:rPr>
              <w:t xml:space="preserve"> earliest opportunity.</w:t>
            </w:r>
          </w:p>
          <w:p w14:paraId="2B8B5E6F" w14:textId="77777777" w:rsidR="00721503" w:rsidRPr="00625274" w:rsidRDefault="00721503" w:rsidP="00053BF3">
            <w:pPr>
              <w:pStyle w:val="NoSpacing"/>
              <w:spacing w:after="120"/>
              <w:rPr>
                <w:rFonts w:cs="Calibri"/>
              </w:rPr>
            </w:pPr>
          </w:p>
        </w:tc>
      </w:tr>
      <w:tr w:rsidR="0068313A" w:rsidRPr="00625274" w14:paraId="30EEC706" w14:textId="77777777" w:rsidTr="46B6FC09">
        <w:tc>
          <w:tcPr>
            <w:tcW w:w="1668" w:type="dxa"/>
            <w:vMerge w:val="restart"/>
            <w:shd w:val="clear" w:color="auto" w:fill="auto"/>
          </w:tcPr>
          <w:p w14:paraId="0801C51A" w14:textId="77777777" w:rsidR="0068313A" w:rsidRPr="00625274" w:rsidRDefault="0068313A" w:rsidP="00053BF3">
            <w:pPr>
              <w:pStyle w:val="NoSpacing"/>
              <w:spacing w:after="120"/>
              <w:rPr>
                <w:rFonts w:cs="Calibri"/>
              </w:rPr>
            </w:pPr>
            <w:r w:rsidRPr="00625274">
              <w:rPr>
                <w:rFonts w:cs="Calibri"/>
              </w:rPr>
              <w:t xml:space="preserve">Designated </w:t>
            </w:r>
            <w:r w:rsidR="00F04315" w:rsidRPr="00BD4704">
              <w:rPr>
                <w:rFonts w:cs="Calibri"/>
              </w:rPr>
              <w:t>Safeguarding Lead or Deputy</w:t>
            </w:r>
          </w:p>
        </w:tc>
        <w:tc>
          <w:tcPr>
            <w:tcW w:w="7938" w:type="dxa"/>
            <w:shd w:val="clear" w:color="auto" w:fill="auto"/>
          </w:tcPr>
          <w:p w14:paraId="46F336E2" w14:textId="77777777" w:rsidR="00525E53" w:rsidRPr="00625274" w:rsidRDefault="00525E53" w:rsidP="00053BF3">
            <w:pPr>
              <w:pStyle w:val="NoSpacing"/>
              <w:spacing w:after="120"/>
              <w:rPr>
                <w:rFonts w:cs="Calibri"/>
                <w:b/>
              </w:rPr>
            </w:pPr>
            <w:r w:rsidRPr="00625274">
              <w:rPr>
                <w:rFonts w:cs="Calibri"/>
                <w:b/>
              </w:rPr>
              <w:t>You  are concerned that the child is at risk of significant harm</w:t>
            </w:r>
          </w:p>
          <w:p w14:paraId="7B8D5E08" w14:textId="77777777" w:rsidR="000826CE" w:rsidRPr="00625274" w:rsidRDefault="00525E53" w:rsidP="00053BF3">
            <w:pPr>
              <w:pStyle w:val="NoSpacing"/>
              <w:spacing w:after="120"/>
              <w:rPr>
                <w:rFonts w:cs="Calibri"/>
                <w:b/>
              </w:rPr>
            </w:pPr>
            <w:r w:rsidRPr="00625274">
              <w:rPr>
                <w:rFonts w:cs="Calibri"/>
                <w:b/>
              </w:rPr>
              <w:t>(Level 4 Threshold Document)</w:t>
            </w:r>
          </w:p>
          <w:p w14:paraId="795D4241" w14:textId="77777777" w:rsidR="000826CE" w:rsidRPr="00625274" w:rsidRDefault="000826CE" w:rsidP="00800173">
            <w:pPr>
              <w:pStyle w:val="NoSpacing"/>
              <w:numPr>
                <w:ilvl w:val="0"/>
                <w:numId w:val="24"/>
              </w:numPr>
              <w:tabs>
                <w:tab w:val="left" w:pos="459"/>
              </w:tabs>
              <w:spacing w:after="120"/>
              <w:rPr>
                <w:rFonts w:cs="Calibri"/>
              </w:rPr>
            </w:pPr>
            <w:r w:rsidRPr="00625274">
              <w:rPr>
                <w:rFonts w:cs="Calibri"/>
                <w:color w:val="000000"/>
              </w:rPr>
              <w:t>C</w:t>
            </w:r>
            <w:r w:rsidR="0068313A" w:rsidRPr="00625274">
              <w:rPr>
                <w:rFonts w:cs="Calibri"/>
                <w:color w:val="000000"/>
              </w:rPr>
              <w:t>o</w:t>
            </w:r>
            <w:r w:rsidR="0068313A" w:rsidRPr="00625274">
              <w:rPr>
                <w:rFonts w:cs="Calibri"/>
              </w:rPr>
              <w:t xml:space="preserve">ntact the </w:t>
            </w:r>
            <w:r w:rsidR="00223B7E" w:rsidRPr="00625274">
              <w:rPr>
                <w:rFonts w:cs="Calibri"/>
                <w:b/>
              </w:rPr>
              <w:t>Front Door For Families</w:t>
            </w:r>
            <w:r w:rsidR="00223B7E" w:rsidRPr="00625274">
              <w:rPr>
                <w:rFonts w:cs="Calibri"/>
              </w:rPr>
              <w:t xml:space="preserve"> </w:t>
            </w:r>
            <w:r w:rsidR="00EE0E31" w:rsidRPr="00625274">
              <w:rPr>
                <w:rFonts w:cs="Calibri"/>
              </w:rPr>
              <w:t>immediately.</w:t>
            </w:r>
          </w:p>
          <w:p w14:paraId="09C3A071" w14:textId="77777777" w:rsidR="0068313A" w:rsidRPr="00625274" w:rsidRDefault="00EE0E31" w:rsidP="00800173">
            <w:pPr>
              <w:pStyle w:val="NoSpacing"/>
              <w:numPr>
                <w:ilvl w:val="0"/>
                <w:numId w:val="24"/>
              </w:numPr>
              <w:tabs>
                <w:tab w:val="left" w:pos="459"/>
              </w:tabs>
              <w:spacing w:after="120"/>
              <w:rPr>
                <w:rFonts w:cs="Calibri"/>
              </w:rPr>
            </w:pPr>
            <w:r w:rsidRPr="00625274">
              <w:rPr>
                <w:rFonts w:cs="Calibri"/>
                <w:color w:val="000000"/>
              </w:rPr>
              <w:t>If you believe that the child is in immediate danger, or you suspect a crime has been committed, you must also contact the police immediately.</w:t>
            </w:r>
          </w:p>
        </w:tc>
      </w:tr>
      <w:tr w:rsidR="0068313A" w:rsidRPr="00625274" w14:paraId="02A64F4A" w14:textId="77777777" w:rsidTr="46B6FC09">
        <w:tc>
          <w:tcPr>
            <w:tcW w:w="1668" w:type="dxa"/>
            <w:vMerge/>
          </w:tcPr>
          <w:p w14:paraId="5355FEF4" w14:textId="77777777" w:rsidR="0068313A" w:rsidRPr="00625274" w:rsidRDefault="0068313A" w:rsidP="00053BF3">
            <w:pPr>
              <w:pStyle w:val="NoSpacing"/>
              <w:spacing w:after="120"/>
              <w:rPr>
                <w:rFonts w:cs="Calibri"/>
              </w:rPr>
            </w:pPr>
          </w:p>
        </w:tc>
        <w:tc>
          <w:tcPr>
            <w:tcW w:w="7938" w:type="dxa"/>
            <w:shd w:val="clear" w:color="auto" w:fill="auto"/>
          </w:tcPr>
          <w:p w14:paraId="2522C550" w14:textId="77777777" w:rsidR="00525E53" w:rsidRPr="00625274" w:rsidRDefault="00525E53" w:rsidP="00053BF3">
            <w:pPr>
              <w:pStyle w:val="NoSpacing"/>
              <w:tabs>
                <w:tab w:val="left" w:pos="459"/>
              </w:tabs>
              <w:spacing w:after="120"/>
              <w:rPr>
                <w:rFonts w:cs="Calibri"/>
                <w:b/>
              </w:rPr>
            </w:pPr>
            <w:r w:rsidRPr="00625274">
              <w:rPr>
                <w:rFonts w:cs="Calibri"/>
                <w:b/>
              </w:rPr>
              <w:t>You believe the child is not at risk of significant harm, but the child or their family may need support</w:t>
            </w:r>
          </w:p>
          <w:p w14:paraId="41F84C67" w14:textId="77777777" w:rsidR="000826CE" w:rsidRPr="00625274" w:rsidRDefault="00525E53" w:rsidP="00D71B30">
            <w:pPr>
              <w:pStyle w:val="NoSpacing"/>
              <w:tabs>
                <w:tab w:val="left" w:pos="459"/>
              </w:tabs>
              <w:spacing w:after="120"/>
              <w:rPr>
                <w:rFonts w:cs="Calibri"/>
                <w:b/>
              </w:rPr>
            </w:pPr>
            <w:r w:rsidRPr="00625274">
              <w:rPr>
                <w:rFonts w:cs="Calibri"/>
                <w:b/>
              </w:rPr>
              <w:t>(Level 2 or 3 Threshold Document)</w:t>
            </w:r>
          </w:p>
          <w:p w14:paraId="6D97EA0D" w14:textId="77777777" w:rsidR="00917025" w:rsidRPr="00640E32" w:rsidRDefault="00917025" w:rsidP="00800173">
            <w:pPr>
              <w:pStyle w:val="NoSpacing"/>
              <w:numPr>
                <w:ilvl w:val="0"/>
                <w:numId w:val="25"/>
              </w:numPr>
              <w:tabs>
                <w:tab w:val="left" w:pos="459"/>
              </w:tabs>
              <w:spacing w:after="120"/>
              <w:rPr>
                <w:rFonts w:cs="Calibri"/>
              </w:rPr>
            </w:pPr>
            <w:r w:rsidRPr="00640E32">
              <w:rPr>
                <w:rFonts w:cs="Calibri"/>
              </w:rPr>
              <w:t>Discuss your concerns with the parents/carers (and child if appropriate).</w:t>
            </w:r>
          </w:p>
          <w:p w14:paraId="77FADE5E" w14:textId="77777777" w:rsidR="000826CE" w:rsidRPr="00625274" w:rsidRDefault="0068313A" w:rsidP="00800173">
            <w:pPr>
              <w:pStyle w:val="NoSpacing"/>
              <w:numPr>
                <w:ilvl w:val="0"/>
                <w:numId w:val="25"/>
              </w:numPr>
              <w:tabs>
                <w:tab w:val="left" w:pos="459"/>
              </w:tabs>
              <w:spacing w:after="120"/>
              <w:rPr>
                <w:rFonts w:cs="Calibri"/>
              </w:rPr>
            </w:pPr>
            <w:r w:rsidRPr="00625274">
              <w:rPr>
                <w:rFonts w:cs="Calibri"/>
              </w:rPr>
              <w:t xml:space="preserve">Use the </w:t>
            </w:r>
            <w:r w:rsidR="0093318F" w:rsidRPr="00625274">
              <w:rPr>
                <w:rFonts w:cs="Calibri"/>
              </w:rPr>
              <w:t>Threshold Document</w:t>
            </w:r>
            <w:r w:rsidRPr="00625274">
              <w:rPr>
                <w:rFonts w:cs="Calibri"/>
              </w:rPr>
              <w:t xml:space="preserve"> to identify the level of need.  </w:t>
            </w:r>
          </w:p>
          <w:p w14:paraId="6E31C0D8" w14:textId="77777777" w:rsidR="000826CE" w:rsidRPr="00625274" w:rsidRDefault="0068313A" w:rsidP="00800173">
            <w:pPr>
              <w:pStyle w:val="NoSpacing"/>
              <w:numPr>
                <w:ilvl w:val="0"/>
                <w:numId w:val="25"/>
              </w:numPr>
              <w:tabs>
                <w:tab w:val="left" w:pos="459"/>
              </w:tabs>
              <w:spacing w:after="120"/>
              <w:rPr>
                <w:rFonts w:cs="Calibri"/>
              </w:rPr>
            </w:pPr>
            <w:r w:rsidRPr="00625274">
              <w:rPr>
                <w:rFonts w:cs="Calibri"/>
              </w:rPr>
              <w:t xml:space="preserve">Discuss your concerns with senior colleagues </w:t>
            </w:r>
            <w:r w:rsidR="00D71B30" w:rsidRPr="00625274">
              <w:rPr>
                <w:rFonts w:cs="Calibri"/>
              </w:rPr>
              <w:t>in another agency, if necessar</w:t>
            </w:r>
            <w:r w:rsidR="00DC218C">
              <w:rPr>
                <w:rFonts w:cs="Calibri"/>
              </w:rPr>
              <w:t>y</w:t>
            </w:r>
          </w:p>
          <w:p w14:paraId="05C012B0" w14:textId="77777777" w:rsidR="000826CE" w:rsidRPr="00625274" w:rsidRDefault="00CF431D" w:rsidP="00800173">
            <w:pPr>
              <w:pStyle w:val="NoSpacing"/>
              <w:numPr>
                <w:ilvl w:val="0"/>
                <w:numId w:val="25"/>
              </w:numPr>
              <w:tabs>
                <w:tab w:val="left" w:pos="459"/>
              </w:tabs>
              <w:spacing w:after="120"/>
              <w:rPr>
                <w:rFonts w:cs="Calibri"/>
              </w:rPr>
            </w:pPr>
            <w:r w:rsidRPr="00625274">
              <w:rPr>
                <w:rFonts w:cs="Calibri"/>
              </w:rPr>
              <w:t>If y</w:t>
            </w:r>
            <w:r w:rsidR="000826CE" w:rsidRPr="00625274">
              <w:rPr>
                <w:rFonts w:cs="Calibri"/>
              </w:rPr>
              <w:t>our</w:t>
            </w:r>
            <w:r w:rsidR="0068313A" w:rsidRPr="00625274">
              <w:rPr>
                <w:rFonts w:cs="Calibri"/>
              </w:rPr>
              <w:t xml:space="preserve"> consultation</w:t>
            </w:r>
            <w:r w:rsidR="000826CE" w:rsidRPr="00625274">
              <w:rPr>
                <w:rFonts w:cs="Calibri"/>
              </w:rPr>
              <w:t xml:space="preserve"> results in the decision</w:t>
            </w:r>
            <w:r w:rsidR="0068313A" w:rsidRPr="00625274">
              <w:rPr>
                <w:rFonts w:cs="Calibri"/>
              </w:rPr>
              <w:t xml:space="preserve"> that the child and family are in need of help at Level 2 or 3 of the </w:t>
            </w:r>
            <w:r w:rsidR="000A3E1A" w:rsidRPr="00625274">
              <w:rPr>
                <w:rFonts w:cs="Calibri"/>
              </w:rPr>
              <w:t>Threshold Document</w:t>
            </w:r>
            <w:r w:rsidR="002016C8" w:rsidRPr="00625274">
              <w:rPr>
                <w:rFonts w:cs="Calibri"/>
              </w:rPr>
              <w:t>,</w:t>
            </w:r>
            <w:r w:rsidR="00C5242B" w:rsidRPr="00625274">
              <w:rPr>
                <w:rFonts w:cs="Calibri"/>
              </w:rPr>
              <w:t xml:space="preserve"> </w:t>
            </w:r>
            <w:r w:rsidR="002016C8" w:rsidRPr="00625274">
              <w:rPr>
                <w:rFonts w:cs="Calibri"/>
              </w:rPr>
              <w:t>p</w:t>
            </w:r>
            <w:r w:rsidR="0068313A" w:rsidRPr="00625274">
              <w:rPr>
                <w:rFonts w:cs="Calibri"/>
              </w:rPr>
              <w:t xml:space="preserve">rovide additional support in the school and/or refer the child </w:t>
            </w:r>
            <w:r w:rsidR="00947263" w:rsidRPr="00625274">
              <w:rPr>
                <w:rFonts w:cs="Calibri"/>
              </w:rPr>
              <w:t>or</w:t>
            </w:r>
            <w:r w:rsidR="0068313A" w:rsidRPr="00625274">
              <w:rPr>
                <w:rFonts w:cs="Calibri"/>
              </w:rPr>
              <w:t xml:space="preserve"> their family to other agencies providing </w:t>
            </w:r>
            <w:r w:rsidR="0068313A" w:rsidRPr="00625274">
              <w:rPr>
                <w:rFonts w:cs="Calibri"/>
                <w:b/>
              </w:rPr>
              <w:t>early help services</w:t>
            </w:r>
            <w:r w:rsidR="0068313A" w:rsidRPr="00625274">
              <w:rPr>
                <w:rFonts w:cs="Calibri"/>
              </w:rPr>
              <w:t>.</w:t>
            </w:r>
          </w:p>
          <w:p w14:paraId="349992ED" w14:textId="4AADE48A" w:rsidR="0068313A" w:rsidRPr="00625274" w:rsidRDefault="35BB3AD9" w:rsidP="00800173">
            <w:pPr>
              <w:pStyle w:val="NoSpacing"/>
              <w:numPr>
                <w:ilvl w:val="0"/>
                <w:numId w:val="25"/>
              </w:numPr>
              <w:tabs>
                <w:tab w:val="left" w:pos="459"/>
              </w:tabs>
              <w:spacing w:after="120"/>
              <w:rPr>
                <w:rFonts w:cs="Calibri"/>
              </w:rPr>
            </w:pPr>
            <w:r w:rsidRPr="46B6FC09">
              <w:rPr>
                <w:rFonts w:cs="Calibri"/>
              </w:rPr>
              <w:t>Record all your consultations and decision-making</w:t>
            </w:r>
            <w:r w:rsidR="7EB49A90" w:rsidRPr="46B6FC09">
              <w:rPr>
                <w:rFonts w:cs="Calibri"/>
              </w:rPr>
              <w:t xml:space="preserve"> </w:t>
            </w:r>
            <w:r w:rsidR="7CDCD750" w:rsidRPr="46B6FC09">
              <w:rPr>
                <w:rFonts w:cs="Calibri"/>
              </w:rPr>
              <w:t>o</w:t>
            </w:r>
            <w:r w:rsidR="7EB49A90" w:rsidRPr="46B6FC09">
              <w:rPr>
                <w:rFonts w:cs="Calibri"/>
              </w:rPr>
              <w:t xml:space="preserve">n the </w:t>
            </w:r>
            <w:r w:rsidR="7EB49A90" w:rsidRPr="46B6FC09">
              <w:rPr>
                <w:rFonts w:cs="Calibri"/>
                <w:b/>
                <w:bCs/>
              </w:rPr>
              <w:t>child protection incident</w:t>
            </w:r>
            <w:r w:rsidR="0B806626" w:rsidRPr="46B6FC09">
              <w:rPr>
                <w:rFonts w:cs="Calibri"/>
                <w:b/>
                <w:bCs/>
              </w:rPr>
              <w:t xml:space="preserve"> log for the child on CPOMS </w:t>
            </w:r>
            <w:r w:rsidR="0B806626" w:rsidRPr="46B6FC09">
              <w:rPr>
                <w:rFonts w:cs="Calibri"/>
              </w:rPr>
              <w:t xml:space="preserve">in response to that </w:t>
            </w:r>
            <w:r w:rsidR="7EB49A90" w:rsidRPr="46B6FC09">
              <w:rPr>
                <w:rFonts w:cs="Calibri"/>
              </w:rPr>
              <w:t>sent by the staff member who contacted you originally</w:t>
            </w:r>
            <w:r w:rsidRPr="46B6FC09">
              <w:rPr>
                <w:rFonts w:cs="Calibri"/>
              </w:rPr>
              <w:t xml:space="preserve">. Update the chronology and add referral letters </w:t>
            </w:r>
            <w:r w:rsidR="006B602D" w:rsidRPr="46B6FC09">
              <w:rPr>
                <w:rFonts w:cs="Calibri"/>
              </w:rPr>
              <w:t>and</w:t>
            </w:r>
            <w:r w:rsidRPr="46B6FC09">
              <w:rPr>
                <w:rFonts w:cs="Calibri"/>
              </w:rPr>
              <w:t xml:space="preserve"> forms to the child’s </w:t>
            </w:r>
            <w:r w:rsidR="0068313A">
              <w:tab/>
            </w:r>
            <w:r w:rsidR="22A25EE2" w:rsidRPr="46B6FC09">
              <w:rPr>
                <w:rFonts w:cs="Calibri"/>
              </w:rPr>
              <w:t>file:</w:t>
            </w:r>
            <w:r w:rsidR="6F77043D" w:rsidRPr="46B6FC09">
              <w:rPr>
                <w:rFonts w:cs="Calibri"/>
              </w:rPr>
              <w:t xml:space="preserve"> </w:t>
            </w:r>
            <w:r w:rsidR="6D124481" w:rsidRPr="46B6FC09">
              <w:rPr>
                <w:rFonts w:cs="Calibri"/>
              </w:rPr>
              <w:t>create a stand-alone file,</w:t>
            </w:r>
            <w:r w:rsidR="065D0334" w:rsidRPr="46B6FC09">
              <w:rPr>
                <w:rFonts w:cs="Calibri"/>
              </w:rPr>
              <w:t xml:space="preserve"> on the system</w:t>
            </w:r>
            <w:r w:rsidR="6D124481" w:rsidRPr="46B6FC09">
              <w:rPr>
                <w:rFonts w:cs="Calibri"/>
              </w:rPr>
              <w:t xml:space="preserve"> if one does not exi</w:t>
            </w:r>
            <w:r w:rsidR="0F4BDC3B" w:rsidRPr="46B6FC09">
              <w:rPr>
                <w:rFonts w:cs="Calibri"/>
              </w:rPr>
              <w:t xml:space="preserve">st. </w:t>
            </w:r>
            <w:r w:rsidR="6D124481" w:rsidRPr="46B6FC09">
              <w:rPr>
                <w:rFonts w:cs="Calibri"/>
              </w:rPr>
              <w:t xml:space="preserve">Continue to update </w:t>
            </w:r>
            <w:r w:rsidR="2A64F788" w:rsidRPr="46B6FC09">
              <w:rPr>
                <w:rFonts w:cs="Calibri"/>
              </w:rPr>
              <w:t xml:space="preserve">the file, including the chronology, </w:t>
            </w:r>
            <w:r w:rsidR="6D124481" w:rsidRPr="46B6FC09">
              <w:rPr>
                <w:rFonts w:cs="Calibri"/>
              </w:rPr>
              <w:t>as work progresses</w:t>
            </w:r>
            <w:r w:rsidR="2A64F788" w:rsidRPr="46B6FC09">
              <w:rPr>
                <w:rFonts w:cs="Calibri"/>
              </w:rPr>
              <w:t>.</w:t>
            </w:r>
          </w:p>
        </w:tc>
      </w:tr>
    </w:tbl>
    <w:p w14:paraId="413C7E68" w14:textId="77777777" w:rsidR="00A75D33" w:rsidRPr="00625274" w:rsidRDefault="00A75D33" w:rsidP="00053BF3">
      <w:pPr>
        <w:pStyle w:val="NoSpacing"/>
        <w:spacing w:after="120"/>
        <w:rPr>
          <w:rFonts w:cs="Calibri"/>
          <w:b/>
        </w:rPr>
      </w:pPr>
    </w:p>
    <w:p w14:paraId="48CA4249" w14:textId="2CDED2BD" w:rsidR="00E31E42" w:rsidRDefault="00E31E42">
      <w:pPr>
        <w:spacing w:after="0" w:line="240" w:lineRule="auto"/>
        <w:rPr>
          <w:rFonts w:cs="Calibri"/>
          <w:b/>
        </w:rPr>
      </w:pPr>
      <w:r>
        <w:rPr>
          <w:rFonts w:cs="Calibri"/>
          <w:b/>
        </w:rPr>
        <w:br w:type="page"/>
      </w:r>
    </w:p>
    <w:p w14:paraId="7B475587" w14:textId="77777777" w:rsidR="008A537A" w:rsidRPr="00625274" w:rsidRDefault="008A537A" w:rsidP="00053BF3">
      <w:pPr>
        <w:pStyle w:val="NoSpacing"/>
        <w:spacing w:after="120"/>
        <w:rPr>
          <w:rFonts w:cs="Calibri"/>
          <w:b/>
        </w:rPr>
      </w:pPr>
    </w:p>
    <w:p w14:paraId="125DC795" w14:textId="77777777" w:rsidR="001B5973" w:rsidRPr="00625274" w:rsidRDefault="006B1163" w:rsidP="00800173">
      <w:pPr>
        <w:pStyle w:val="NoSpacing"/>
        <w:numPr>
          <w:ilvl w:val="0"/>
          <w:numId w:val="35"/>
        </w:numPr>
        <w:spacing w:after="120"/>
        <w:outlineLvl w:val="1"/>
        <w:rPr>
          <w:rFonts w:cs="Calibri"/>
          <w:b/>
        </w:rPr>
      </w:pPr>
      <w:bookmarkStart w:id="188" w:name="_Toc523827953"/>
      <w:bookmarkStart w:id="189" w:name="_Toc16254346"/>
      <w:bookmarkStart w:id="190" w:name="_Toc82141790"/>
      <w:bookmarkStart w:id="191" w:name="_Toc85456365"/>
      <w:bookmarkStart w:id="192" w:name="_Toc85533656"/>
      <w:bookmarkStart w:id="193" w:name="_Toc85533728"/>
      <w:r w:rsidRPr="00625274">
        <w:rPr>
          <w:rFonts w:cs="Calibri"/>
          <w:b/>
        </w:rPr>
        <w:t>Dealing With A Disclosure Made By A Child – Advice For All Members Of Staff</w:t>
      </w:r>
      <w:bookmarkEnd w:id="188"/>
      <w:bookmarkEnd w:id="189"/>
      <w:bookmarkEnd w:id="190"/>
      <w:bookmarkEnd w:id="191"/>
      <w:bookmarkEnd w:id="192"/>
      <w:bookmarkEnd w:id="193"/>
    </w:p>
    <w:p w14:paraId="32BE6989" w14:textId="77777777" w:rsidR="009F46DC" w:rsidRPr="00625274" w:rsidRDefault="009F46DC" w:rsidP="006B1163">
      <w:pPr>
        <w:pStyle w:val="NoSpacing"/>
        <w:spacing w:after="120"/>
        <w:ind w:left="720"/>
        <w:rPr>
          <w:rFonts w:cs="Calibri"/>
        </w:rPr>
      </w:pPr>
      <w:r w:rsidRPr="00625274">
        <w:rPr>
          <w:rFonts w:cs="Calibri"/>
        </w:rPr>
        <w:t>If a child discloses that he or she has been abused in</w:t>
      </w:r>
      <w:r w:rsidR="006B1163" w:rsidRPr="00625274">
        <w:rPr>
          <w:rFonts w:cs="Calibri"/>
        </w:rPr>
        <w:t xml:space="preserve"> some way, the member of staff </w:t>
      </w:r>
      <w:r w:rsidRPr="00625274">
        <w:rPr>
          <w:rFonts w:cs="Calibri"/>
        </w:rPr>
        <w:t>or volunteer should follow this guidance.</w:t>
      </w:r>
    </w:p>
    <w:p w14:paraId="4DE36E68" w14:textId="77777777" w:rsidR="009F46DC" w:rsidRPr="00625274" w:rsidRDefault="009F46DC" w:rsidP="00800173">
      <w:pPr>
        <w:pStyle w:val="NoSpacing"/>
        <w:numPr>
          <w:ilvl w:val="0"/>
          <w:numId w:val="3"/>
        </w:numPr>
        <w:spacing w:after="120"/>
        <w:rPr>
          <w:rFonts w:cs="Calibri"/>
        </w:rPr>
      </w:pPr>
      <w:r w:rsidRPr="00625274">
        <w:rPr>
          <w:rFonts w:cs="Calibri"/>
        </w:rPr>
        <w:t>Listen to what is being said without displaying shock or disbelief</w:t>
      </w:r>
      <w:r w:rsidR="00BC6D8B" w:rsidRPr="00625274">
        <w:rPr>
          <w:rFonts w:cs="Calibri"/>
        </w:rPr>
        <w:t>.</w:t>
      </w:r>
    </w:p>
    <w:p w14:paraId="290F6A1E" w14:textId="77777777" w:rsidR="009F46DC" w:rsidRPr="00625274" w:rsidRDefault="009F46DC" w:rsidP="00800173">
      <w:pPr>
        <w:pStyle w:val="NoSpacing"/>
        <w:numPr>
          <w:ilvl w:val="0"/>
          <w:numId w:val="3"/>
        </w:numPr>
        <w:spacing w:after="120"/>
        <w:rPr>
          <w:rFonts w:cs="Calibri"/>
        </w:rPr>
      </w:pPr>
      <w:r w:rsidRPr="00625274">
        <w:rPr>
          <w:rFonts w:cs="Calibri"/>
        </w:rPr>
        <w:t>Only ask questions when necessary to clarify</w:t>
      </w:r>
      <w:r w:rsidR="00232313" w:rsidRPr="00625274">
        <w:rPr>
          <w:rFonts w:cs="Calibri"/>
        </w:rPr>
        <w:t>, and without suggesting what the answer might be.</w:t>
      </w:r>
    </w:p>
    <w:p w14:paraId="4F66CEAC" w14:textId="77777777" w:rsidR="009F46DC" w:rsidRPr="00625274" w:rsidRDefault="009F46DC" w:rsidP="00800173">
      <w:pPr>
        <w:pStyle w:val="NoSpacing"/>
        <w:numPr>
          <w:ilvl w:val="0"/>
          <w:numId w:val="3"/>
        </w:numPr>
        <w:spacing w:after="120"/>
        <w:rPr>
          <w:rFonts w:cs="Calibri"/>
        </w:rPr>
      </w:pPr>
      <w:r w:rsidRPr="00625274">
        <w:rPr>
          <w:rFonts w:cs="Calibri"/>
        </w:rPr>
        <w:t>Accept what is being said</w:t>
      </w:r>
      <w:r w:rsidR="00BC6D8B" w:rsidRPr="00625274">
        <w:rPr>
          <w:rFonts w:cs="Calibri"/>
        </w:rPr>
        <w:t>.</w:t>
      </w:r>
    </w:p>
    <w:p w14:paraId="36138B28" w14:textId="77777777" w:rsidR="009F46DC" w:rsidRPr="00625274" w:rsidRDefault="009F46DC" w:rsidP="00800173">
      <w:pPr>
        <w:pStyle w:val="NoSpacing"/>
        <w:numPr>
          <w:ilvl w:val="0"/>
          <w:numId w:val="3"/>
        </w:numPr>
        <w:spacing w:after="120"/>
        <w:rPr>
          <w:rFonts w:cs="Calibri"/>
        </w:rPr>
      </w:pPr>
      <w:r w:rsidRPr="00625274">
        <w:rPr>
          <w:rFonts w:cs="Calibri"/>
        </w:rPr>
        <w:t>Allow the child to talk freely – do not put words in the child’s mouth</w:t>
      </w:r>
      <w:r w:rsidR="00BC6D8B" w:rsidRPr="00625274">
        <w:rPr>
          <w:rFonts w:cs="Calibri"/>
        </w:rPr>
        <w:t>.</w:t>
      </w:r>
    </w:p>
    <w:p w14:paraId="26CE3BE0" w14:textId="77777777" w:rsidR="009F46DC" w:rsidRPr="00625274" w:rsidRDefault="009F46DC" w:rsidP="00800173">
      <w:pPr>
        <w:pStyle w:val="NoSpacing"/>
        <w:numPr>
          <w:ilvl w:val="0"/>
          <w:numId w:val="3"/>
        </w:numPr>
        <w:spacing w:after="120"/>
        <w:rPr>
          <w:rFonts w:cs="Calibri"/>
        </w:rPr>
      </w:pPr>
      <w:r w:rsidRPr="00625274">
        <w:rPr>
          <w:rFonts w:cs="Calibri"/>
        </w:rPr>
        <w:t>Reassure the child that what has happened is not his or her fault</w:t>
      </w:r>
      <w:r w:rsidR="00BC6D8B" w:rsidRPr="00625274">
        <w:rPr>
          <w:rFonts w:cs="Calibri"/>
        </w:rPr>
        <w:t>.</w:t>
      </w:r>
    </w:p>
    <w:p w14:paraId="50DBB8A5" w14:textId="77777777" w:rsidR="009F46DC" w:rsidRPr="00625274" w:rsidRDefault="009F46DC" w:rsidP="00800173">
      <w:pPr>
        <w:pStyle w:val="NoSpacing"/>
        <w:numPr>
          <w:ilvl w:val="0"/>
          <w:numId w:val="3"/>
        </w:numPr>
        <w:spacing w:after="120"/>
        <w:rPr>
          <w:rFonts w:cs="Calibri"/>
        </w:rPr>
      </w:pPr>
      <w:r w:rsidRPr="00625274">
        <w:rPr>
          <w:rFonts w:cs="Calibri"/>
        </w:rPr>
        <w:t xml:space="preserve">Do not make promises </w:t>
      </w:r>
      <w:r w:rsidR="0065219B" w:rsidRPr="00625274">
        <w:rPr>
          <w:rFonts w:cs="Calibri"/>
        </w:rPr>
        <w:t xml:space="preserve">that you may not be able to </w:t>
      </w:r>
      <w:r w:rsidRPr="00625274">
        <w:rPr>
          <w:rFonts w:cs="Calibri"/>
        </w:rPr>
        <w:t>keep</w:t>
      </w:r>
      <w:r w:rsidR="00BC6D8B" w:rsidRPr="00625274">
        <w:rPr>
          <w:rFonts w:cs="Calibri"/>
        </w:rPr>
        <w:t>.</w:t>
      </w:r>
    </w:p>
    <w:p w14:paraId="18477B98" w14:textId="77777777" w:rsidR="009F46DC" w:rsidRPr="00625274" w:rsidRDefault="009F46DC" w:rsidP="00800173">
      <w:pPr>
        <w:pStyle w:val="NoSpacing"/>
        <w:numPr>
          <w:ilvl w:val="0"/>
          <w:numId w:val="3"/>
        </w:numPr>
        <w:spacing w:after="120"/>
        <w:rPr>
          <w:rFonts w:cs="Calibri"/>
        </w:rPr>
      </w:pPr>
      <w:r w:rsidRPr="00625274">
        <w:rPr>
          <w:rFonts w:cs="Calibri"/>
        </w:rPr>
        <w:t>Do not promise confidentiality – it may be necessary to refer the child to Children’s Social Care</w:t>
      </w:r>
      <w:r w:rsidR="00BC6D8B" w:rsidRPr="00625274">
        <w:rPr>
          <w:rFonts w:cs="Calibri"/>
        </w:rPr>
        <w:t>.</w:t>
      </w:r>
    </w:p>
    <w:p w14:paraId="095D2E0B" w14:textId="77777777" w:rsidR="009F46DC" w:rsidRPr="00625274" w:rsidRDefault="009F46DC" w:rsidP="00800173">
      <w:pPr>
        <w:pStyle w:val="NoSpacing"/>
        <w:numPr>
          <w:ilvl w:val="0"/>
          <w:numId w:val="3"/>
        </w:numPr>
        <w:spacing w:after="120"/>
        <w:rPr>
          <w:rFonts w:cs="Calibri"/>
        </w:rPr>
      </w:pPr>
      <w:r w:rsidRPr="00625274">
        <w:rPr>
          <w:rFonts w:cs="Calibri"/>
        </w:rPr>
        <w:t>Stress that it was the right thing to tell</w:t>
      </w:r>
      <w:r w:rsidR="00BC6D8B" w:rsidRPr="00625274">
        <w:rPr>
          <w:rFonts w:cs="Calibri"/>
        </w:rPr>
        <w:t>.</w:t>
      </w:r>
    </w:p>
    <w:p w14:paraId="56BC1BD5" w14:textId="77777777" w:rsidR="009F46DC" w:rsidRPr="00625274" w:rsidRDefault="009F46DC" w:rsidP="00800173">
      <w:pPr>
        <w:pStyle w:val="NoSpacing"/>
        <w:numPr>
          <w:ilvl w:val="0"/>
          <w:numId w:val="3"/>
        </w:numPr>
        <w:spacing w:after="120"/>
        <w:rPr>
          <w:rFonts w:cs="Calibri"/>
        </w:rPr>
      </w:pPr>
      <w:r w:rsidRPr="00625274">
        <w:rPr>
          <w:rFonts w:cs="Calibri"/>
        </w:rPr>
        <w:t>Do not criticise the alleged perpetrator</w:t>
      </w:r>
      <w:r w:rsidR="00BC6D8B" w:rsidRPr="00625274">
        <w:rPr>
          <w:rFonts w:cs="Calibri"/>
        </w:rPr>
        <w:t>.</w:t>
      </w:r>
    </w:p>
    <w:p w14:paraId="0984B14B" w14:textId="77777777" w:rsidR="009F46DC" w:rsidRPr="00625274" w:rsidRDefault="009F46DC" w:rsidP="00800173">
      <w:pPr>
        <w:pStyle w:val="NoSpacing"/>
        <w:numPr>
          <w:ilvl w:val="0"/>
          <w:numId w:val="3"/>
        </w:numPr>
        <w:spacing w:after="120"/>
        <w:rPr>
          <w:rFonts w:cs="Calibri"/>
        </w:rPr>
      </w:pPr>
      <w:r w:rsidRPr="00625274">
        <w:rPr>
          <w:rFonts w:cs="Calibri"/>
        </w:rPr>
        <w:t>Explain what has to be done next and who has to be told</w:t>
      </w:r>
      <w:r w:rsidR="00BC6D8B" w:rsidRPr="00625274">
        <w:rPr>
          <w:rFonts w:cs="Calibri"/>
        </w:rPr>
        <w:t>.</w:t>
      </w:r>
    </w:p>
    <w:p w14:paraId="429247D6" w14:textId="77777777" w:rsidR="009F46DC" w:rsidRPr="00625274" w:rsidRDefault="0038322C" w:rsidP="00800173">
      <w:pPr>
        <w:pStyle w:val="NoSpacing"/>
        <w:numPr>
          <w:ilvl w:val="0"/>
          <w:numId w:val="3"/>
        </w:numPr>
        <w:spacing w:after="120"/>
        <w:rPr>
          <w:rFonts w:cs="Calibri"/>
        </w:rPr>
      </w:pPr>
      <w:r w:rsidRPr="00625274">
        <w:rPr>
          <w:rFonts w:cs="Calibri"/>
        </w:rPr>
        <w:t xml:space="preserve">Inform </w:t>
      </w:r>
      <w:r w:rsidR="009F46DC" w:rsidRPr="00625274">
        <w:rPr>
          <w:rFonts w:cs="Calibri"/>
        </w:rPr>
        <w:t xml:space="preserve">the </w:t>
      </w:r>
      <w:r w:rsidR="00F4658D" w:rsidRPr="00625274">
        <w:rPr>
          <w:rFonts w:cs="Calibri"/>
          <w:color w:val="000000"/>
        </w:rPr>
        <w:t>Designated Safeguarding Lead</w:t>
      </w:r>
      <w:r w:rsidR="00F4658D" w:rsidRPr="00625274">
        <w:rPr>
          <w:rFonts w:cs="Calibri"/>
        </w:rPr>
        <w:t xml:space="preserve"> </w:t>
      </w:r>
      <w:r w:rsidR="009F46DC" w:rsidRPr="00625274">
        <w:rPr>
          <w:rFonts w:cs="Calibri"/>
        </w:rPr>
        <w:t>without delay</w:t>
      </w:r>
      <w:r w:rsidR="00BC6D8B" w:rsidRPr="00625274">
        <w:rPr>
          <w:rFonts w:cs="Calibri"/>
        </w:rPr>
        <w:t>.</w:t>
      </w:r>
    </w:p>
    <w:p w14:paraId="00DAC26D" w14:textId="77777777" w:rsidR="009F46DC" w:rsidRPr="00625274" w:rsidRDefault="009F46DC" w:rsidP="00800173">
      <w:pPr>
        <w:pStyle w:val="NoSpacing"/>
        <w:numPr>
          <w:ilvl w:val="0"/>
          <w:numId w:val="3"/>
        </w:numPr>
        <w:spacing w:after="120"/>
        <w:rPr>
          <w:rFonts w:cs="Calibri"/>
        </w:rPr>
      </w:pPr>
      <w:r w:rsidRPr="00625274">
        <w:rPr>
          <w:rFonts w:cs="Calibri"/>
        </w:rPr>
        <w:t xml:space="preserve">Complete the child protection incident/welfare concern form and pass it to the </w:t>
      </w:r>
      <w:r w:rsidR="00F4658D" w:rsidRPr="00625274">
        <w:rPr>
          <w:rFonts w:cs="Calibri"/>
          <w:color w:val="000000"/>
        </w:rPr>
        <w:t>Designated Safeguarding Lead</w:t>
      </w:r>
      <w:r w:rsidR="00BC6D8B" w:rsidRPr="00625274">
        <w:rPr>
          <w:rFonts w:cs="Calibri"/>
        </w:rPr>
        <w:t>.</w:t>
      </w:r>
    </w:p>
    <w:p w14:paraId="63616F5E" w14:textId="77777777" w:rsidR="009F46DC" w:rsidRPr="00625274" w:rsidRDefault="00BC6D8B" w:rsidP="00800173">
      <w:pPr>
        <w:pStyle w:val="NoSpacing"/>
        <w:numPr>
          <w:ilvl w:val="0"/>
          <w:numId w:val="3"/>
        </w:numPr>
        <w:spacing w:after="120"/>
        <w:rPr>
          <w:rFonts w:cs="Calibri"/>
        </w:rPr>
      </w:pPr>
      <w:r w:rsidRPr="00625274">
        <w:rPr>
          <w:rFonts w:cs="Calibri"/>
        </w:rPr>
        <w:t xml:space="preserve">Dealing with a disclosure from a child and safeguarding issues can be stressful.  </w:t>
      </w:r>
      <w:r w:rsidR="006B602D" w:rsidRPr="00625274">
        <w:rPr>
          <w:rFonts w:cs="Calibri"/>
        </w:rPr>
        <w:t>C</w:t>
      </w:r>
      <w:r w:rsidRPr="00625274">
        <w:rPr>
          <w:rFonts w:cs="Calibri"/>
        </w:rPr>
        <w:t xml:space="preserve">onsider seeking support for yourself and discuss this with the </w:t>
      </w:r>
      <w:r w:rsidR="00F4658D" w:rsidRPr="00625274">
        <w:rPr>
          <w:rFonts w:cs="Calibri"/>
          <w:color w:val="000000"/>
        </w:rPr>
        <w:t>Designated Safeguarding Lead</w:t>
      </w:r>
      <w:r w:rsidRPr="00625274">
        <w:rPr>
          <w:rFonts w:cs="Calibri"/>
        </w:rPr>
        <w:t>.</w:t>
      </w:r>
    </w:p>
    <w:p w14:paraId="2BFA4397" w14:textId="77777777" w:rsidR="00BC6D8B" w:rsidRPr="00625274" w:rsidRDefault="00BC6D8B" w:rsidP="00053BF3">
      <w:pPr>
        <w:pStyle w:val="NoSpacing"/>
        <w:spacing w:after="120"/>
        <w:ind w:left="1440"/>
        <w:rPr>
          <w:rFonts w:cs="Calibri"/>
        </w:rPr>
      </w:pPr>
    </w:p>
    <w:p w14:paraId="3AFFC003" w14:textId="77777777" w:rsidR="009F46DC" w:rsidRPr="00625274" w:rsidRDefault="006379DA" w:rsidP="00800173">
      <w:pPr>
        <w:pStyle w:val="NoSpacing"/>
        <w:numPr>
          <w:ilvl w:val="0"/>
          <w:numId w:val="35"/>
        </w:numPr>
        <w:spacing w:after="120"/>
        <w:outlineLvl w:val="1"/>
        <w:rPr>
          <w:rFonts w:cs="Calibri"/>
          <w:b/>
        </w:rPr>
      </w:pPr>
      <w:bookmarkStart w:id="194" w:name="_Toc523827954"/>
      <w:bookmarkStart w:id="195" w:name="_Toc16254347"/>
      <w:bookmarkStart w:id="196" w:name="_Toc82141791"/>
      <w:bookmarkStart w:id="197" w:name="_Toc85456366"/>
      <w:bookmarkStart w:id="198" w:name="_Toc85533657"/>
      <w:bookmarkStart w:id="199" w:name="_Toc85533729"/>
      <w:r>
        <w:rPr>
          <w:rFonts w:cs="Calibri"/>
          <w:b/>
        </w:rPr>
        <w:t>Discussing Concerns with the Family and the Child – Advice for t</w:t>
      </w:r>
      <w:r w:rsidR="006B1163" w:rsidRPr="00625274">
        <w:rPr>
          <w:rFonts w:cs="Calibri"/>
          <w:b/>
        </w:rPr>
        <w:t xml:space="preserve">he </w:t>
      </w:r>
      <w:r>
        <w:rPr>
          <w:rFonts w:cs="Calibri"/>
          <w:b/>
        </w:rPr>
        <w:t>DSL</w:t>
      </w:r>
      <w:bookmarkEnd w:id="194"/>
      <w:bookmarkEnd w:id="195"/>
      <w:bookmarkEnd w:id="196"/>
      <w:bookmarkEnd w:id="197"/>
      <w:bookmarkEnd w:id="198"/>
      <w:bookmarkEnd w:id="199"/>
      <w:r w:rsidR="009F46DC" w:rsidRPr="00625274">
        <w:rPr>
          <w:rFonts w:cs="Calibri"/>
          <w:b/>
        </w:rPr>
        <w:tab/>
      </w:r>
    </w:p>
    <w:p w14:paraId="007609DC" w14:textId="77777777" w:rsidR="009F46DC" w:rsidRPr="00625274" w:rsidRDefault="009F46DC" w:rsidP="00800173">
      <w:pPr>
        <w:pStyle w:val="NoSpacing"/>
        <w:numPr>
          <w:ilvl w:val="1"/>
          <w:numId w:val="35"/>
        </w:numPr>
        <w:spacing w:after="120"/>
        <w:rPr>
          <w:rFonts w:cs="Calibri"/>
        </w:rPr>
      </w:pPr>
      <w:r w:rsidRPr="00625274">
        <w:rPr>
          <w:rFonts w:cs="Calibri"/>
        </w:rPr>
        <w:t xml:space="preserve">In general, you should always discuss any concerns the school may have with </w:t>
      </w:r>
      <w:r w:rsidR="006B1163" w:rsidRPr="00625274">
        <w:rPr>
          <w:rFonts w:cs="Calibri"/>
        </w:rPr>
        <w:t xml:space="preserve">the </w:t>
      </w:r>
      <w:r w:rsidR="00E07F2E" w:rsidRPr="00625274">
        <w:rPr>
          <w:rFonts w:cs="Calibri"/>
        </w:rPr>
        <w:t>child’s</w:t>
      </w:r>
      <w:r w:rsidRPr="00625274">
        <w:rPr>
          <w:rFonts w:cs="Calibri"/>
        </w:rPr>
        <w:tab/>
        <w:t>parents. They need to know that you are worried about their child.  However, you should not discu</w:t>
      </w:r>
      <w:r w:rsidR="00EE0E31" w:rsidRPr="00625274">
        <w:rPr>
          <w:rFonts w:cs="Calibri"/>
        </w:rPr>
        <w:t>s</w:t>
      </w:r>
      <w:r w:rsidRPr="00625274">
        <w:rPr>
          <w:rFonts w:cs="Calibri"/>
        </w:rPr>
        <w:t xml:space="preserve">s your concerns if you believe </w:t>
      </w:r>
      <w:r w:rsidR="00B11AC2" w:rsidRPr="00625274">
        <w:rPr>
          <w:rFonts w:cs="Calibri"/>
        </w:rPr>
        <w:t xml:space="preserve">that </w:t>
      </w:r>
      <w:r w:rsidRPr="00625274">
        <w:rPr>
          <w:rFonts w:cs="Calibri"/>
        </w:rPr>
        <w:t>this would place the child at greater risk or lead to loss of eviden</w:t>
      </w:r>
      <w:r w:rsidR="00232313" w:rsidRPr="00625274">
        <w:rPr>
          <w:rFonts w:cs="Calibri"/>
        </w:rPr>
        <w:t xml:space="preserve">ce for a police investigation. </w:t>
      </w:r>
    </w:p>
    <w:p w14:paraId="4B64FD6F" w14:textId="77777777" w:rsidR="00881F59" w:rsidRPr="00625274" w:rsidRDefault="009F46DC" w:rsidP="00800173">
      <w:pPr>
        <w:pStyle w:val="NoSpacing"/>
        <w:numPr>
          <w:ilvl w:val="1"/>
          <w:numId w:val="35"/>
        </w:numPr>
        <w:spacing w:after="120"/>
        <w:rPr>
          <w:rFonts w:cs="Calibri"/>
        </w:rPr>
      </w:pPr>
      <w:r w:rsidRPr="00625274">
        <w:rPr>
          <w:rFonts w:cs="Calibri"/>
          <w:b/>
        </w:rPr>
        <w:t xml:space="preserve">If you make a decision not to discuss your concerns with the </w:t>
      </w:r>
      <w:r w:rsidR="00B11AC2" w:rsidRPr="00625274">
        <w:rPr>
          <w:rFonts w:cs="Calibri"/>
          <w:b/>
        </w:rPr>
        <w:t xml:space="preserve">child’s </w:t>
      </w:r>
      <w:r w:rsidRPr="00625274">
        <w:rPr>
          <w:rFonts w:cs="Calibri"/>
          <w:b/>
        </w:rPr>
        <w:t>parents</w:t>
      </w:r>
      <w:r w:rsidRPr="00625274">
        <w:rPr>
          <w:rFonts w:cs="Calibri"/>
        </w:rPr>
        <w:t xml:space="preserve"> </w:t>
      </w:r>
      <w:r w:rsidR="00B11AC2" w:rsidRPr="00625274">
        <w:rPr>
          <w:rFonts w:cs="Calibri"/>
          <w:b/>
        </w:rPr>
        <w:t xml:space="preserve">or </w:t>
      </w:r>
      <w:r w:rsidR="00B11AC2" w:rsidRPr="00625274">
        <w:rPr>
          <w:rFonts w:cs="Calibri"/>
          <w:b/>
        </w:rPr>
        <w:tab/>
        <w:t>carers</w:t>
      </w:r>
      <w:r w:rsidR="00B11AC2" w:rsidRPr="00625274">
        <w:rPr>
          <w:rFonts w:cs="Calibri"/>
        </w:rPr>
        <w:t xml:space="preserve"> </w:t>
      </w:r>
      <w:r w:rsidRPr="00625274">
        <w:rPr>
          <w:rFonts w:cs="Calibri"/>
        </w:rPr>
        <w:t xml:space="preserve">this must be recorded in the child’s child protection file with a full explanation </w:t>
      </w:r>
      <w:r w:rsidR="00B26FAA" w:rsidRPr="00625274">
        <w:rPr>
          <w:rFonts w:cs="Calibri"/>
        </w:rPr>
        <w:t>for</w:t>
      </w:r>
      <w:r w:rsidR="000A3E1A" w:rsidRPr="00625274">
        <w:rPr>
          <w:rFonts w:cs="Calibri"/>
        </w:rPr>
        <w:t xml:space="preserve"> your decision.</w:t>
      </w:r>
      <w:r w:rsidRPr="00625274">
        <w:rPr>
          <w:rFonts w:cs="Calibri"/>
        </w:rPr>
        <w:t xml:space="preserve"> </w:t>
      </w:r>
    </w:p>
    <w:p w14:paraId="7C5B7439" w14:textId="77777777" w:rsidR="006C30C0" w:rsidRPr="00625274" w:rsidRDefault="006C30C0" w:rsidP="00800173">
      <w:pPr>
        <w:pStyle w:val="NoSpacing"/>
        <w:numPr>
          <w:ilvl w:val="1"/>
          <w:numId w:val="35"/>
        </w:numPr>
        <w:spacing w:after="120"/>
        <w:rPr>
          <w:rFonts w:cs="Calibri"/>
        </w:rPr>
      </w:pPr>
      <w:r w:rsidRPr="00625274">
        <w:rPr>
          <w:rFonts w:cs="Calibri"/>
          <w:b/>
        </w:rPr>
        <w:t>It is important to consider the child’s wishes and feelings</w:t>
      </w:r>
      <w:r w:rsidR="006B1163" w:rsidRPr="00625274">
        <w:rPr>
          <w:rFonts w:cs="Calibri"/>
        </w:rPr>
        <w:t xml:space="preserve">, if age appropriate, as </w:t>
      </w:r>
      <w:r w:rsidRPr="00625274">
        <w:rPr>
          <w:rFonts w:cs="Calibri"/>
        </w:rPr>
        <w:t>part of planning what action to take in relation to concerns about their welfare.</w:t>
      </w:r>
    </w:p>
    <w:p w14:paraId="5B869F66" w14:textId="77777777" w:rsidR="009F46DC" w:rsidRPr="00625274" w:rsidRDefault="009F46DC" w:rsidP="00800173">
      <w:pPr>
        <w:pStyle w:val="NoSpacing"/>
        <w:numPr>
          <w:ilvl w:val="1"/>
          <w:numId w:val="35"/>
        </w:numPr>
        <w:spacing w:after="120"/>
        <w:rPr>
          <w:rFonts w:cs="Calibri"/>
        </w:rPr>
      </w:pPr>
      <w:r w:rsidRPr="00625274">
        <w:rPr>
          <w:rFonts w:cs="Calibri"/>
        </w:rPr>
        <w:t>When talking to children, you should take account of their age, understanding and preferred language, which may not be English. It is also important to consider how a disabled child m</w:t>
      </w:r>
      <w:r w:rsidR="00B11AC2" w:rsidRPr="00625274">
        <w:rPr>
          <w:rFonts w:cs="Calibri"/>
        </w:rPr>
        <w:t>ay</w:t>
      </w:r>
      <w:r w:rsidRPr="00625274">
        <w:rPr>
          <w:rFonts w:cs="Calibri"/>
        </w:rPr>
        <w:t xml:space="preserve"> need support in communicating. </w:t>
      </w:r>
    </w:p>
    <w:p w14:paraId="569DED16" w14:textId="77777777" w:rsidR="00881F59" w:rsidRPr="00625274" w:rsidRDefault="009F46DC" w:rsidP="00800173">
      <w:pPr>
        <w:pStyle w:val="NoSpacing"/>
        <w:numPr>
          <w:ilvl w:val="1"/>
          <w:numId w:val="35"/>
        </w:numPr>
        <w:spacing w:after="120"/>
        <w:rPr>
          <w:rFonts w:cs="Calibri"/>
        </w:rPr>
      </w:pPr>
      <w:r w:rsidRPr="00625274">
        <w:rPr>
          <w:rFonts w:cs="Calibri"/>
        </w:rPr>
        <w:t xml:space="preserve">How you talk to a child will also depend on the substance and seriousness of the concerns.  You may need to seek advice from </w:t>
      </w:r>
      <w:r w:rsidR="00EE0E31" w:rsidRPr="00625274">
        <w:rPr>
          <w:rFonts w:cs="Calibri"/>
        </w:rPr>
        <w:t xml:space="preserve">the </w:t>
      </w:r>
      <w:r w:rsidR="00006DA8">
        <w:rPr>
          <w:rFonts w:cs="Calibri"/>
        </w:rPr>
        <w:t>Front Door f</w:t>
      </w:r>
      <w:r w:rsidR="00223B7E" w:rsidRPr="00625274">
        <w:rPr>
          <w:rFonts w:cs="Calibri"/>
        </w:rPr>
        <w:t>or Families</w:t>
      </w:r>
      <w:r w:rsidRPr="00625274">
        <w:rPr>
          <w:rFonts w:cs="Calibri"/>
        </w:rPr>
        <w:t xml:space="preserve"> or the police to </w:t>
      </w:r>
      <w:r w:rsidR="006B1163" w:rsidRPr="00625274">
        <w:rPr>
          <w:rFonts w:cs="Calibri"/>
        </w:rPr>
        <w:t xml:space="preserve">ensure that </w:t>
      </w:r>
      <w:r w:rsidRPr="00625274">
        <w:rPr>
          <w:rFonts w:cs="Calibri"/>
        </w:rPr>
        <w:t xml:space="preserve">neither the safety of the child nor </w:t>
      </w:r>
      <w:r w:rsidR="00881F59" w:rsidRPr="00625274">
        <w:rPr>
          <w:rFonts w:cs="Calibri"/>
        </w:rPr>
        <w:t>a</w:t>
      </w:r>
      <w:r w:rsidR="00F04315" w:rsidRPr="00625274">
        <w:rPr>
          <w:rFonts w:cs="Calibri"/>
        </w:rPr>
        <w:t xml:space="preserve">ny subsequent investigation is </w:t>
      </w:r>
      <w:r w:rsidRPr="00625274">
        <w:rPr>
          <w:rFonts w:cs="Calibri"/>
        </w:rPr>
        <w:t xml:space="preserve">jeopardised.  </w:t>
      </w:r>
    </w:p>
    <w:p w14:paraId="039D4774" w14:textId="77777777" w:rsidR="009F46DC" w:rsidRPr="00625274" w:rsidRDefault="009F46DC" w:rsidP="00800173">
      <w:pPr>
        <w:pStyle w:val="NoSpacing"/>
        <w:numPr>
          <w:ilvl w:val="1"/>
          <w:numId w:val="35"/>
        </w:numPr>
        <w:spacing w:after="120"/>
        <w:rPr>
          <w:rFonts w:cs="Calibri"/>
        </w:rPr>
      </w:pPr>
      <w:r w:rsidRPr="00625274">
        <w:rPr>
          <w:rFonts w:cs="Calibri"/>
        </w:rPr>
        <w:t>If concerns have arisen as a result of information given by a child, it is important to reassure the child but not to promise confidentiality.</w:t>
      </w:r>
    </w:p>
    <w:p w14:paraId="43CAD42E" w14:textId="77777777" w:rsidR="00881F59" w:rsidRPr="00625274" w:rsidRDefault="009F46DC" w:rsidP="00800173">
      <w:pPr>
        <w:pStyle w:val="NoSpacing"/>
        <w:numPr>
          <w:ilvl w:val="1"/>
          <w:numId w:val="35"/>
        </w:numPr>
        <w:spacing w:after="120"/>
        <w:rPr>
          <w:rFonts w:cs="Calibri"/>
        </w:rPr>
      </w:pPr>
      <w:r w:rsidRPr="00625274">
        <w:rPr>
          <w:rFonts w:cs="Calibri"/>
          <w:b/>
        </w:rPr>
        <w:lastRenderedPageBreak/>
        <w:t xml:space="preserve">It is expected that you discuss your concerns with the parents </w:t>
      </w:r>
      <w:r w:rsidR="00AC4FE5" w:rsidRPr="00625274">
        <w:rPr>
          <w:rFonts w:cs="Calibri"/>
          <w:b/>
        </w:rPr>
        <w:t>before</w:t>
      </w:r>
      <w:r w:rsidRPr="00625274">
        <w:rPr>
          <w:rFonts w:cs="Calibri"/>
          <w:b/>
        </w:rPr>
        <w:t xml:space="preserve"> making a referral to </w:t>
      </w:r>
      <w:r w:rsidR="009434BF">
        <w:rPr>
          <w:rFonts w:cs="Calibri"/>
          <w:b/>
        </w:rPr>
        <w:t>the Front Door f</w:t>
      </w:r>
      <w:r w:rsidR="00223B7E" w:rsidRPr="00625274">
        <w:rPr>
          <w:rFonts w:cs="Calibri"/>
          <w:b/>
        </w:rPr>
        <w:t>or Families</w:t>
      </w:r>
      <w:r w:rsidRPr="00625274">
        <w:rPr>
          <w:rFonts w:cs="Calibri"/>
          <w:b/>
        </w:rPr>
        <w:t xml:space="preserve">, unless you consider </w:t>
      </w:r>
      <w:r w:rsidR="008D0CEE" w:rsidRPr="00625274">
        <w:rPr>
          <w:rFonts w:cs="Calibri"/>
          <w:b/>
        </w:rPr>
        <w:t xml:space="preserve">that </w:t>
      </w:r>
      <w:r w:rsidR="00AC4FE5" w:rsidRPr="00625274">
        <w:rPr>
          <w:rFonts w:cs="Calibri"/>
          <w:b/>
        </w:rPr>
        <w:t xml:space="preserve">this </w:t>
      </w:r>
      <w:r w:rsidRPr="00625274">
        <w:rPr>
          <w:rFonts w:cs="Calibri"/>
          <w:b/>
        </w:rPr>
        <w:t>would place the child at increased risk of significant harm</w:t>
      </w:r>
      <w:r w:rsidRPr="00625274">
        <w:rPr>
          <w:rFonts w:cs="Calibri"/>
        </w:rPr>
        <w:t xml:space="preserve">.  </w:t>
      </w:r>
    </w:p>
    <w:p w14:paraId="573AB48A" w14:textId="77777777" w:rsidR="00CB13B7" w:rsidRPr="00625274" w:rsidRDefault="00AC4FE5" w:rsidP="00800173">
      <w:pPr>
        <w:pStyle w:val="NoSpacing"/>
        <w:numPr>
          <w:ilvl w:val="1"/>
          <w:numId w:val="35"/>
        </w:numPr>
        <w:spacing w:after="120"/>
        <w:rPr>
          <w:rFonts w:cs="Calibri"/>
        </w:rPr>
      </w:pPr>
      <w:r w:rsidRPr="00625274">
        <w:rPr>
          <w:rFonts w:cs="Calibri"/>
        </w:rPr>
        <w:t>P</w:t>
      </w:r>
      <w:r w:rsidR="009F46DC" w:rsidRPr="00625274">
        <w:rPr>
          <w:rFonts w:cs="Calibri"/>
        </w:rPr>
        <w:t xml:space="preserve">arents will ultimately be made aware of which organisation made the referral.  </w:t>
      </w:r>
    </w:p>
    <w:p w14:paraId="022CE515" w14:textId="77777777" w:rsidR="00847375" w:rsidRPr="00625274" w:rsidRDefault="00847375" w:rsidP="00053BF3">
      <w:pPr>
        <w:pStyle w:val="NoSpacing"/>
        <w:spacing w:after="120"/>
        <w:rPr>
          <w:rFonts w:cs="Calibri"/>
        </w:rPr>
      </w:pPr>
    </w:p>
    <w:p w14:paraId="0F5D0D08" w14:textId="77777777" w:rsidR="00CB13B7" w:rsidRPr="00625274" w:rsidRDefault="00474436" w:rsidP="00800173">
      <w:pPr>
        <w:pStyle w:val="NoSpacing"/>
        <w:numPr>
          <w:ilvl w:val="0"/>
          <w:numId w:val="35"/>
        </w:numPr>
        <w:spacing w:after="120"/>
        <w:outlineLvl w:val="1"/>
        <w:rPr>
          <w:rFonts w:cs="Calibri"/>
          <w:b/>
        </w:rPr>
      </w:pPr>
      <w:bookmarkStart w:id="200" w:name="_Toc523827955"/>
      <w:bookmarkStart w:id="201" w:name="_Toc16254348"/>
      <w:bookmarkStart w:id="202" w:name="_Toc82141792"/>
      <w:bookmarkStart w:id="203" w:name="_Toc85456367"/>
      <w:bookmarkStart w:id="204" w:name="_Toc85533658"/>
      <w:bookmarkStart w:id="205" w:name="_Toc85533730"/>
      <w:r w:rsidRPr="00625274">
        <w:rPr>
          <w:rFonts w:cs="Calibri"/>
          <w:b/>
        </w:rPr>
        <w:t>Early Help for Children and Families</w:t>
      </w:r>
      <w:bookmarkEnd w:id="200"/>
      <w:bookmarkEnd w:id="201"/>
      <w:bookmarkEnd w:id="202"/>
      <w:bookmarkEnd w:id="203"/>
      <w:bookmarkEnd w:id="204"/>
      <w:bookmarkEnd w:id="205"/>
    </w:p>
    <w:p w14:paraId="7FC99A6F" w14:textId="77777777" w:rsidR="007428FD" w:rsidRPr="00625274" w:rsidRDefault="00CB13B7" w:rsidP="00800173">
      <w:pPr>
        <w:pStyle w:val="NoSpacing"/>
        <w:numPr>
          <w:ilvl w:val="1"/>
          <w:numId w:val="35"/>
        </w:numPr>
        <w:spacing w:after="120"/>
        <w:rPr>
          <w:rFonts w:cs="Calibri"/>
        </w:rPr>
      </w:pPr>
      <w:r w:rsidRPr="00625274">
        <w:rPr>
          <w:rFonts w:cs="Calibri"/>
        </w:rPr>
        <w:t xml:space="preserve">Most parents can look after their children without the need of help other than from their family or friends.   However, some parents may need additional help </w:t>
      </w:r>
      <w:r w:rsidR="00474436" w:rsidRPr="00625274">
        <w:rPr>
          <w:rFonts w:cs="Calibri"/>
        </w:rPr>
        <w:t xml:space="preserve">from our </w:t>
      </w:r>
      <w:r w:rsidRPr="00625274">
        <w:rPr>
          <w:rFonts w:cs="Calibri"/>
        </w:rPr>
        <w:t>school</w:t>
      </w:r>
      <w:r w:rsidR="003C7A8B" w:rsidRPr="00625274">
        <w:rPr>
          <w:rFonts w:cs="Calibri"/>
        </w:rPr>
        <w:t xml:space="preserve"> or other services such as </w:t>
      </w:r>
      <w:r w:rsidRPr="00625274">
        <w:rPr>
          <w:rFonts w:cs="Calibri"/>
        </w:rPr>
        <w:t xml:space="preserve">the NHS.  Providing help early is more effective in promoting the welfare of children than reacting later.  </w:t>
      </w:r>
    </w:p>
    <w:p w14:paraId="7436A3CF" w14:textId="77777777" w:rsidR="007428FD" w:rsidRPr="00625274" w:rsidRDefault="007428FD" w:rsidP="00800173">
      <w:pPr>
        <w:pStyle w:val="NoSpacing"/>
        <w:numPr>
          <w:ilvl w:val="1"/>
          <w:numId w:val="35"/>
        </w:numPr>
        <w:spacing w:after="120"/>
        <w:rPr>
          <w:rFonts w:cs="Calibri"/>
        </w:rPr>
      </w:pPr>
      <w:r w:rsidRPr="00625274">
        <w:rPr>
          <w:rFonts w:cs="Calibri"/>
        </w:rPr>
        <w:t xml:space="preserve">Our school will work together with other agencies to </w:t>
      </w:r>
      <w:r w:rsidR="00474436" w:rsidRPr="00625274">
        <w:rPr>
          <w:rFonts w:cs="Calibri"/>
        </w:rPr>
        <w:t xml:space="preserve">provide a coordinated offer of </w:t>
      </w:r>
      <w:r w:rsidRPr="00625274">
        <w:rPr>
          <w:rFonts w:cs="Calibri"/>
        </w:rPr>
        <w:t xml:space="preserve">early help, in line with </w:t>
      </w:r>
      <w:r w:rsidRPr="00625274">
        <w:rPr>
          <w:rFonts w:cs="Calibri"/>
          <w:i/>
        </w:rPr>
        <w:t>Working Together to Safegua</w:t>
      </w:r>
      <w:r w:rsidR="00AC4FE5" w:rsidRPr="00625274">
        <w:rPr>
          <w:rFonts w:cs="Calibri"/>
          <w:i/>
        </w:rPr>
        <w:t xml:space="preserve">rd Children </w:t>
      </w:r>
      <w:r w:rsidR="008817C4" w:rsidRPr="00625274">
        <w:rPr>
          <w:rFonts w:cs="Calibri"/>
          <w:i/>
        </w:rPr>
        <w:t>July 2018</w:t>
      </w:r>
      <w:r w:rsidRPr="00625274">
        <w:rPr>
          <w:rFonts w:cs="Calibri"/>
          <w:i/>
        </w:rPr>
        <w:t xml:space="preserve"> </w:t>
      </w:r>
      <w:r w:rsidR="00474436" w:rsidRPr="00625274">
        <w:rPr>
          <w:rFonts w:cs="Calibri"/>
        </w:rPr>
        <w:t xml:space="preserve">and local </w:t>
      </w:r>
      <w:r w:rsidRPr="00625274">
        <w:rPr>
          <w:rFonts w:cs="Calibri"/>
        </w:rPr>
        <w:t>guidance, to any child who needs it.</w:t>
      </w:r>
    </w:p>
    <w:p w14:paraId="6F373668" w14:textId="77777777" w:rsidR="00CB13B7" w:rsidRPr="00625274" w:rsidRDefault="003C7A8B" w:rsidP="00800173">
      <w:pPr>
        <w:pStyle w:val="NoSpacing"/>
        <w:numPr>
          <w:ilvl w:val="1"/>
          <w:numId w:val="35"/>
        </w:numPr>
        <w:spacing w:after="120"/>
        <w:rPr>
          <w:rFonts w:cs="Calibri"/>
        </w:rPr>
      </w:pPr>
      <w:r w:rsidRPr="00625274">
        <w:rPr>
          <w:rFonts w:cs="Calibri"/>
        </w:rPr>
        <w:t>We will</w:t>
      </w:r>
      <w:r w:rsidR="00CB13B7" w:rsidRPr="00625274">
        <w:rPr>
          <w:rFonts w:cs="Calibri"/>
        </w:rPr>
        <w:t xml:space="preserve"> pool </w:t>
      </w:r>
      <w:r w:rsidRPr="00625274">
        <w:rPr>
          <w:rFonts w:cs="Calibri"/>
        </w:rPr>
        <w:t xml:space="preserve">our </w:t>
      </w:r>
      <w:r w:rsidR="00CB13B7" w:rsidRPr="00625274">
        <w:rPr>
          <w:rFonts w:cs="Calibri"/>
        </w:rPr>
        <w:t xml:space="preserve">knowledge </w:t>
      </w:r>
      <w:r w:rsidRPr="00625274">
        <w:rPr>
          <w:rFonts w:cs="Calibri"/>
        </w:rPr>
        <w:t xml:space="preserve">within the school and with other agencies </w:t>
      </w:r>
      <w:r w:rsidR="00CB13B7" w:rsidRPr="00625274">
        <w:rPr>
          <w:rFonts w:cs="Calibri"/>
        </w:rPr>
        <w:t xml:space="preserve">about which </w:t>
      </w:r>
      <w:r w:rsidRPr="00625274">
        <w:rPr>
          <w:rFonts w:cs="Calibri"/>
        </w:rPr>
        <w:t xml:space="preserve">families or </w:t>
      </w:r>
      <w:r w:rsidR="00CB13B7" w:rsidRPr="00625274">
        <w:rPr>
          <w:rFonts w:cs="Calibri"/>
        </w:rPr>
        <w:t xml:space="preserve">children need additional support in a range of ways so that </w:t>
      </w:r>
      <w:r w:rsidRPr="00625274">
        <w:rPr>
          <w:rFonts w:cs="Calibri"/>
        </w:rPr>
        <w:t>we</w:t>
      </w:r>
      <w:r w:rsidR="00CB13B7" w:rsidRPr="00625274">
        <w:rPr>
          <w:rFonts w:cs="Calibri"/>
        </w:rPr>
        <w:t xml:space="preserve"> can work out how best to help them. </w:t>
      </w:r>
      <w:r w:rsidRPr="00625274">
        <w:rPr>
          <w:rFonts w:cs="Calibri"/>
        </w:rPr>
        <w:t xml:space="preserve">We will use the </w:t>
      </w:r>
      <w:r w:rsidR="00EE0E31" w:rsidRPr="00625274">
        <w:rPr>
          <w:rFonts w:cs="Calibri"/>
        </w:rPr>
        <w:t>Threshold D</w:t>
      </w:r>
      <w:r w:rsidR="00474436" w:rsidRPr="00625274">
        <w:rPr>
          <w:rFonts w:cs="Calibri"/>
        </w:rPr>
        <w:t xml:space="preserve">ocument to identify what level </w:t>
      </w:r>
      <w:r w:rsidRPr="00625274">
        <w:rPr>
          <w:rFonts w:cs="Calibri"/>
        </w:rPr>
        <w:t xml:space="preserve">of need the child or their family has.  </w:t>
      </w:r>
    </w:p>
    <w:p w14:paraId="342F1783" w14:textId="77777777" w:rsidR="005315DC" w:rsidRPr="00625274" w:rsidRDefault="003C7A8B" w:rsidP="00800173">
      <w:pPr>
        <w:pStyle w:val="NoSpacing"/>
        <w:numPr>
          <w:ilvl w:val="1"/>
          <w:numId w:val="35"/>
        </w:numPr>
        <w:spacing w:after="120"/>
        <w:rPr>
          <w:rFonts w:cs="Calibri"/>
        </w:rPr>
      </w:pPr>
      <w:r w:rsidRPr="00625274">
        <w:rPr>
          <w:rFonts w:cs="Calibri"/>
        </w:rPr>
        <w:t>We will</w:t>
      </w:r>
      <w:r w:rsidR="00CB13B7" w:rsidRPr="00625274">
        <w:rPr>
          <w:rFonts w:cs="Calibri"/>
        </w:rPr>
        <w:t xml:space="preserve"> work closely with targeted early help services</w:t>
      </w:r>
      <w:r w:rsidR="009A5F2E" w:rsidRPr="00625274">
        <w:rPr>
          <w:rFonts w:cs="Calibri"/>
        </w:rPr>
        <w:t xml:space="preserve">, via the </w:t>
      </w:r>
      <w:r w:rsidR="00223B7E" w:rsidRPr="00625274">
        <w:rPr>
          <w:rFonts w:cs="Calibri"/>
        </w:rPr>
        <w:t>Front Door For Families</w:t>
      </w:r>
      <w:r w:rsidR="009A5F2E" w:rsidRPr="00625274">
        <w:rPr>
          <w:rFonts w:cs="Calibri"/>
        </w:rPr>
        <w:t>,</w:t>
      </w:r>
      <w:r w:rsidR="00C85128" w:rsidRPr="00625274">
        <w:rPr>
          <w:rFonts w:cs="Calibri"/>
        </w:rPr>
        <w:t xml:space="preserve"> and Children’s Social Work Services</w:t>
      </w:r>
      <w:r w:rsidR="00CB13B7" w:rsidRPr="00625274">
        <w:rPr>
          <w:rFonts w:cs="Calibri"/>
        </w:rPr>
        <w:t xml:space="preserve"> if </w:t>
      </w:r>
      <w:r w:rsidRPr="00625274">
        <w:rPr>
          <w:rFonts w:cs="Calibri"/>
        </w:rPr>
        <w:t>we</w:t>
      </w:r>
      <w:r w:rsidR="00CB13B7" w:rsidRPr="00625274">
        <w:rPr>
          <w:rFonts w:cs="Calibri"/>
        </w:rPr>
        <w:t xml:space="preserve"> feel families need more support and input, or children are at risk of harm</w:t>
      </w:r>
      <w:r w:rsidRPr="00625274">
        <w:rPr>
          <w:rFonts w:cs="Calibri"/>
        </w:rPr>
        <w:t>,</w:t>
      </w:r>
      <w:r w:rsidR="00CB13B7" w:rsidRPr="00625274">
        <w:rPr>
          <w:rFonts w:cs="Calibri"/>
        </w:rPr>
        <w:t xml:space="preserve"> and </w:t>
      </w:r>
      <w:r w:rsidR="009A5F2E" w:rsidRPr="00625274">
        <w:rPr>
          <w:rFonts w:cs="Calibri"/>
        </w:rPr>
        <w:t xml:space="preserve">we </w:t>
      </w:r>
      <w:r w:rsidRPr="00625274">
        <w:rPr>
          <w:rFonts w:cs="Calibri"/>
        </w:rPr>
        <w:t>will</w:t>
      </w:r>
      <w:r w:rsidR="00CB13B7" w:rsidRPr="00625274">
        <w:rPr>
          <w:rFonts w:cs="Calibri"/>
        </w:rPr>
        <w:t xml:space="preserve"> continue to provide support if </w:t>
      </w:r>
      <w:r w:rsidR="00847082" w:rsidRPr="00625274">
        <w:rPr>
          <w:rFonts w:cs="Calibri"/>
        </w:rPr>
        <w:t>other services are also needed.</w:t>
      </w:r>
      <w:r w:rsidR="005315DC" w:rsidRPr="00625274">
        <w:rPr>
          <w:rFonts w:cs="Calibri"/>
        </w:rPr>
        <w:t xml:space="preserve"> </w:t>
      </w:r>
    </w:p>
    <w:p w14:paraId="0DA5CD71" w14:textId="77777777" w:rsidR="008266B9" w:rsidRPr="00625274" w:rsidRDefault="00A36EDE" w:rsidP="00800173">
      <w:pPr>
        <w:pStyle w:val="NoSpacing"/>
        <w:numPr>
          <w:ilvl w:val="1"/>
          <w:numId w:val="35"/>
        </w:numPr>
        <w:spacing w:after="120"/>
        <w:rPr>
          <w:rFonts w:cs="Calibri"/>
        </w:rPr>
      </w:pPr>
      <w:r w:rsidRPr="00625274">
        <w:rPr>
          <w:rFonts w:cs="Calibri"/>
        </w:rPr>
        <w:t>Early help</w:t>
      </w:r>
      <w:r w:rsidR="008266B9" w:rsidRPr="00625274">
        <w:rPr>
          <w:rFonts w:cs="Calibri"/>
        </w:rPr>
        <w:t xml:space="preserve"> support is</w:t>
      </w:r>
      <w:r w:rsidR="00223B7E" w:rsidRPr="00625274">
        <w:rPr>
          <w:rFonts w:cs="Calibri"/>
        </w:rPr>
        <w:t xml:space="preserve"> accessed by making a referral to the Front Door </w:t>
      </w:r>
      <w:proofErr w:type="gramStart"/>
      <w:r w:rsidR="00223B7E" w:rsidRPr="00625274">
        <w:rPr>
          <w:rFonts w:cs="Calibri"/>
        </w:rPr>
        <w:t>For</w:t>
      </w:r>
      <w:proofErr w:type="gramEnd"/>
      <w:r w:rsidR="00223B7E" w:rsidRPr="00625274">
        <w:rPr>
          <w:rFonts w:cs="Calibri"/>
        </w:rPr>
        <w:t xml:space="preserve"> Families</w:t>
      </w:r>
      <w:r w:rsidR="009B27F2" w:rsidRPr="00625274">
        <w:rPr>
          <w:rFonts w:cs="Calibri"/>
        </w:rPr>
        <w:t>.  Consent for this will need to be gained from the family first.</w:t>
      </w:r>
      <w:r w:rsidR="008266B9" w:rsidRPr="00625274">
        <w:rPr>
          <w:rFonts w:cs="Calibri"/>
        </w:rPr>
        <w:t xml:space="preserve"> </w:t>
      </w:r>
    </w:p>
    <w:p w14:paraId="2CC71B27" w14:textId="77777777" w:rsidR="002C447D" w:rsidRPr="00625274" w:rsidRDefault="00903D83" w:rsidP="00800173">
      <w:pPr>
        <w:pStyle w:val="NoSpacing"/>
        <w:numPr>
          <w:ilvl w:val="1"/>
          <w:numId w:val="35"/>
        </w:numPr>
        <w:spacing w:after="120"/>
        <w:rPr>
          <w:rFonts w:cs="Calibri"/>
        </w:rPr>
      </w:pPr>
      <w:r w:rsidRPr="00625274">
        <w:rPr>
          <w:rFonts w:cs="Calibri"/>
        </w:rPr>
        <w:t xml:space="preserve">Our school will work with </w:t>
      </w:r>
      <w:r w:rsidR="00A36EDE" w:rsidRPr="00625274">
        <w:rPr>
          <w:rFonts w:cs="Calibri"/>
        </w:rPr>
        <w:t xml:space="preserve">other services in </w:t>
      </w:r>
      <w:r w:rsidRPr="00625274">
        <w:rPr>
          <w:rFonts w:cs="Calibri"/>
        </w:rPr>
        <w:t xml:space="preserve">early help planning </w:t>
      </w:r>
      <w:r w:rsidR="00A36EDE" w:rsidRPr="00625274">
        <w:rPr>
          <w:rFonts w:cs="Calibri"/>
        </w:rPr>
        <w:t>and coordination of interventions to meet young peoples and families</w:t>
      </w:r>
      <w:r w:rsidRPr="00625274">
        <w:rPr>
          <w:rFonts w:cs="Calibri"/>
        </w:rPr>
        <w:t xml:space="preserve">. </w:t>
      </w:r>
    </w:p>
    <w:p w14:paraId="6D697C5C" w14:textId="77777777" w:rsidR="0027001A" w:rsidRPr="00625274" w:rsidRDefault="0027001A" w:rsidP="00053BF3">
      <w:pPr>
        <w:pStyle w:val="NoSpacing"/>
        <w:spacing w:after="120"/>
        <w:rPr>
          <w:rFonts w:cs="Calibri"/>
        </w:rPr>
      </w:pPr>
    </w:p>
    <w:p w14:paraId="02D4C36C" w14:textId="77777777" w:rsidR="0054505A" w:rsidRPr="00625274" w:rsidRDefault="00273EA5" w:rsidP="00800173">
      <w:pPr>
        <w:pStyle w:val="NoSpacing"/>
        <w:numPr>
          <w:ilvl w:val="0"/>
          <w:numId w:val="35"/>
        </w:numPr>
        <w:spacing w:after="120"/>
        <w:outlineLvl w:val="1"/>
        <w:rPr>
          <w:rFonts w:cs="Calibri"/>
          <w:b/>
        </w:rPr>
      </w:pPr>
      <w:bookmarkStart w:id="206" w:name="_Toc523827956"/>
      <w:bookmarkStart w:id="207" w:name="_Toc16254349"/>
      <w:bookmarkStart w:id="208" w:name="_Toc82141793"/>
      <w:bookmarkStart w:id="209" w:name="_Toc85456368"/>
      <w:bookmarkStart w:id="210" w:name="_Toc85533659"/>
      <w:bookmarkStart w:id="211" w:name="_Toc85533731"/>
      <w:r w:rsidRPr="00625274">
        <w:rPr>
          <w:rFonts w:cs="Calibri"/>
          <w:b/>
        </w:rPr>
        <w:t>Front Door For Families Responses to Concerns About A Child</w:t>
      </w:r>
      <w:bookmarkEnd w:id="206"/>
      <w:bookmarkEnd w:id="207"/>
      <w:bookmarkEnd w:id="208"/>
      <w:bookmarkEnd w:id="209"/>
      <w:bookmarkEnd w:id="210"/>
      <w:bookmarkEnd w:id="211"/>
      <w:r w:rsidRPr="00625274">
        <w:rPr>
          <w:rFonts w:cs="Calibri"/>
          <w:b/>
        </w:rPr>
        <w:t xml:space="preserve"> </w:t>
      </w:r>
    </w:p>
    <w:p w14:paraId="3759AC39" w14:textId="77777777" w:rsidR="00784C02" w:rsidRPr="00625274" w:rsidRDefault="00784C02" w:rsidP="00800173">
      <w:pPr>
        <w:pStyle w:val="NoSpacing"/>
        <w:numPr>
          <w:ilvl w:val="1"/>
          <w:numId w:val="35"/>
        </w:numPr>
        <w:spacing w:after="120"/>
        <w:rPr>
          <w:rFonts w:cs="Calibri"/>
        </w:rPr>
      </w:pPr>
      <w:r w:rsidRPr="00625274">
        <w:rPr>
          <w:rFonts w:cs="Calibri"/>
        </w:rPr>
        <w:t xml:space="preserve">Once Children’s Social </w:t>
      </w:r>
      <w:r w:rsidR="00C85128" w:rsidRPr="00625274">
        <w:rPr>
          <w:rFonts w:cs="Calibri"/>
        </w:rPr>
        <w:t>Work Services</w:t>
      </w:r>
      <w:r w:rsidRPr="00625274">
        <w:rPr>
          <w:rFonts w:cs="Calibri"/>
        </w:rPr>
        <w:t xml:space="preserve"> has accepted our referral as needing a social-care-led response (Level 4</w:t>
      </w:r>
      <w:r w:rsidR="00B526A6" w:rsidRPr="00625274">
        <w:rPr>
          <w:rFonts w:cs="Calibri"/>
        </w:rPr>
        <w:t xml:space="preserve"> of the </w:t>
      </w:r>
      <w:r w:rsidR="000A3E1A" w:rsidRPr="00625274">
        <w:rPr>
          <w:rFonts w:cs="Calibri"/>
        </w:rPr>
        <w:t>Threshold Document</w:t>
      </w:r>
      <w:r w:rsidRPr="00625274">
        <w:rPr>
          <w:rFonts w:cs="Calibri"/>
        </w:rPr>
        <w:t xml:space="preserve">), a senior social work practitioner and their manager will evaluate the concerns to identify the sources and levels of risk and to agree what protective action may be necessary. </w:t>
      </w:r>
    </w:p>
    <w:p w14:paraId="0630E413" w14:textId="77777777" w:rsidR="00784C02" w:rsidRPr="00625274" w:rsidRDefault="00784C02" w:rsidP="00800173">
      <w:pPr>
        <w:pStyle w:val="NoSpacing"/>
        <w:numPr>
          <w:ilvl w:val="1"/>
          <w:numId w:val="35"/>
        </w:numPr>
        <w:spacing w:after="120"/>
        <w:rPr>
          <w:rFonts w:cs="Calibri"/>
        </w:rPr>
      </w:pPr>
      <w:r w:rsidRPr="00625274">
        <w:rPr>
          <w:rFonts w:cs="Calibri"/>
        </w:rPr>
        <w:t>The evaluation of concerns and risks involve deciding whether:</w:t>
      </w:r>
    </w:p>
    <w:p w14:paraId="1CAA5D75" w14:textId="77777777" w:rsidR="00B526A6" w:rsidRPr="00625274" w:rsidRDefault="00784C02" w:rsidP="00800173">
      <w:pPr>
        <w:pStyle w:val="NoSpacing"/>
        <w:numPr>
          <w:ilvl w:val="0"/>
          <w:numId w:val="50"/>
        </w:numPr>
        <w:spacing w:after="120"/>
        <w:rPr>
          <w:rFonts w:cs="Calibri"/>
        </w:rPr>
      </w:pPr>
      <w:r w:rsidRPr="00625274">
        <w:rPr>
          <w:rFonts w:cs="Calibri"/>
        </w:rPr>
        <w:t>the child needs immediate protection</w:t>
      </w:r>
      <w:r w:rsidR="00B526A6" w:rsidRPr="00625274">
        <w:rPr>
          <w:rFonts w:cs="Calibri"/>
        </w:rPr>
        <w:t xml:space="preserve"> and urgent action is necessary</w:t>
      </w:r>
      <w:r w:rsidR="00A228A8" w:rsidRPr="00625274">
        <w:rPr>
          <w:rFonts w:cs="Calibri"/>
        </w:rPr>
        <w:t>;</w:t>
      </w:r>
      <w:r w:rsidR="00B526A6" w:rsidRPr="00625274">
        <w:rPr>
          <w:rFonts w:cs="Calibri"/>
        </w:rPr>
        <w:t xml:space="preserve"> or</w:t>
      </w:r>
    </w:p>
    <w:p w14:paraId="4ED01FF4" w14:textId="77777777" w:rsidR="00B526A6" w:rsidRPr="00625274" w:rsidRDefault="00784C02" w:rsidP="00800173">
      <w:pPr>
        <w:pStyle w:val="NoSpacing"/>
        <w:numPr>
          <w:ilvl w:val="0"/>
          <w:numId w:val="50"/>
        </w:numPr>
        <w:spacing w:after="120"/>
        <w:rPr>
          <w:rFonts w:cs="Calibri"/>
        </w:rPr>
      </w:pPr>
      <w:r w:rsidRPr="00625274">
        <w:rPr>
          <w:rFonts w:cs="Calibri"/>
        </w:rPr>
        <w:t xml:space="preserve">the child is </w:t>
      </w:r>
      <w:r w:rsidR="00EA691F" w:rsidRPr="00625274">
        <w:rPr>
          <w:rFonts w:cs="Calibri"/>
        </w:rPr>
        <w:t xml:space="preserve">suffering, or </w:t>
      </w:r>
      <w:r w:rsidRPr="00625274">
        <w:rPr>
          <w:rFonts w:cs="Calibri"/>
        </w:rPr>
        <w:t>at risk of suffering</w:t>
      </w:r>
      <w:r w:rsidR="00EA691F" w:rsidRPr="00625274">
        <w:rPr>
          <w:rFonts w:cs="Calibri"/>
        </w:rPr>
        <w:t>,</w:t>
      </w:r>
      <w:r w:rsidRPr="00625274">
        <w:rPr>
          <w:rFonts w:cs="Calibri"/>
        </w:rPr>
        <w:t xml:space="preserve"> significant harm and enquiries need to be made under section </w:t>
      </w:r>
      <w:r w:rsidR="00B526A6" w:rsidRPr="00625274">
        <w:rPr>
          <w:rFonts w:cs="Calibri"/>
        </w:rPr>
        <w:t>47 of the Children Act 1989</w:t>
      </w:r>
      <w:r w:rsidR="00A228A8" w:rsidRPr="00625274">
        <w:rPr>
          <w:rFonts w:cs="Calibri"/>
        </w:rPr>
        <w:t>;</w:t>
      </w:r>
      <w:r w:rsidR="00B526A6" w:rsidRPr="00625274">
        <w:rPr>
          <w:rFonts w:cs="Calibri"/>
        </w:rPr>
        <w:t xml:space="preserve"> or</w:t>
      </w:r>
    </w:p>
    <w:p w14:paraId="2166B44D" w14:textId="77777777" w:rsidR="0054505A" w:rsidRPr="00625274" w:rsidRDefault="00784C02" w:rsidP="00800173">
      <w:pPr>
        <w:pStyle w:val="NoSpacing"/>
        <w:numPr>
          <w:ilvl w:val="0"/>
          <w:numId w:val="50"/>
        </w:numPr>
        <w:spacing w:after="120"/>
        <w:rPr>
          <w:rFonts w:cs="Calibri"/>
        </w:rPr>
      </w:pPr>
      <w:r w:rsidRPr="00625274">
        <w:rPr>
          <w:rFonts w:cs="Calibri"/>
        </w:rPr>
        <w:t>the child is in need and should be assessed under section 17 of the Children Act 1989</w:t>
      </w:r>
      <w:r w:rsidR="00EA691F" w:rsidRPr="00625274">
        <w:rPr>
          <w:rFonts w:cs="Calibri"/>
        </w:rPr>
        <w:t>.</w:t>
      </w:r>
    </w:p>
    <w:p w14:paraId="7C1FAD95" w14:textId="77777777" w:rsidR="003919EA" w:rsidRPr="00625274" w:rsidRDefault="00B526A6" w:rsidP="00800173">
      <w:pPr>
        <w:pStyle w:val="NoSpacing"/>
        <w:numPr>
          <w:ilvl w:val="1"/>
          <w:numId w:val="35"/>
        </w:numPr>
        <w:spacing w:after="120"/>
        <w:rPr>
          <w:rFonts w:cs="Calibri"/>
        </w:rPr>
      </w:pPr>
      <w:r w:rsidRPr="00625274">
        <w:rPr>
          <w:rFonts w:cs="Calibri"/>
        </w:rPr>
        <w:t xml:space="preserve">We will cooperate with </w:t>
      </w:r>
      <w:r w:rsidR="00C85128" w:rsidRPr="00625274">
        <w:rPr>
          <w:rFonts w:cs="Calibri"/>
        </w:rPr>
        <w:t>Children’s Social Work Services</w:t>
      </w:r>
      <w:r w:rsidR="003919EA" w:rsidRPr="00625274">
        <w:rPr>
          <w:rFonts w:cs="Calibri"/>
        </w:rPr>
        <w:t xml:space="preserve"> and the police </w:t>
      </w:r>
      <w:r w:rsidRPr="00625274">
        <w:rPr>
          <w:rFonts w:cs="Calibri"/>
        </w:rPr>
        <w:t xml:space="preserve">in any </w:t>
      </w:r>
      <w:r w:rsidR="00C85128" w:rsidRPr="00625274">
        <w:rPr>
          <w:rFonts w:cs="Calibri"/>
        </w:rPr>
        <w:t xml:space="preserve">emergency action </w:t>
      </w:r>
      <w:r w:rsidRPr="00625274">
        <w:rPr>
          <w:rFonts w:cs="Calibri"/>
        </w:rPr>
        <w:t xml:space="preserve">they take using their legal powers for immediate </w:t>
      </w:r>
      <w:r w:rsidR="001809AB" w:rsidRPr="00625274">
        <w:rPr>
          <w:rFonts w:cs="Calibri"/>
        </w:rPr>
        <w:t>protection</w:t>
      </w:r>
      <w:r w:rsidR="00C85128" w:rsidRPr="00625274">
        <w:rPr>
          <w:rFonts w:cs="Calibri"/>
        </w:rPr>
        <w:t xml:space="preserve"> of the child.  This </w:t>
      </w:r>
      <w:r w:rsidR="003919EA" w:rsidRPr="00625274">
        <w:rPr>
          <w:rFonts w:cs="Calibri"/>
        </w:rPr>
        <w:t xml:space="preserve">may involve removing the child from their home.  </w:t>
      </w:r>
    </w:p>
    <w:p w14:paraId="6653357F" w14:textId="77777777" w:rsidR="003919EA" w:rsidRPr="00625274" w:rsidRDefault="004F19CD" w:rsidP="00800173">
      <w:pPr>
        <w:pStyle w:val="NoSpacing"/>
        <w:numPr>
          <w:ilvl w:val="1"/>
          <w:numId w:val="35"/>
        </w:numPr>
        <w:spacing w:after="120"/>
        <w:rPr>
          <w:rFonts w:cs="Calibri"/>
        </w:rPr>
      </w:pPr>
      <w:r w:rsidRPr="00625274">
        <w:rPr>
          <w:rFonts w:cs="Calibri"/>
        </w:rPr>
        <w:t xml:space="preserve">We will participate in any </w:t>
      </w:r>
      <w:r w:rsidR="003919EA" w:rsidRPr="00625274">
        <w:rPr>
          <w:rFonts w:cs="Calibri"/>
        </w:rPr>
        <w:t>multi-agency discussion</w:t>
      </w:r>
      <w:r w:rsidRPr="00625274">
        <w:rPr>
          <w:rFonts w:cs="Calibri"/>
        </w:rPr>
        <w:t>s (</w:t>
      </w:r>
      <w:r w:rsidR="003919EA" w:rsidRPr="00625274">
        <w:rPr>
          <w:rFonts w:cs="Calibri"/>
        </w:rPr>
        <w:t>strategy discussion</w:t>
      </w:r>
      <w:r w:rsidR="00273EA5" w:rsidRPr="00625274">
        <w:rPr>
          <w:rFonts w:cs="Calibri"/>
        </w:rPr>
        <w:t xml:space="preserve">s), if invited to </w:t>
      </w:r>
      <w:r w:rsidRPr="00625274">
        <w:rPr>
          <w:rFonts w:cs="Calibri"/>
        </w:rPr>
        <w:t xml:space="preserve">do so, and share information about the child and </w:t>
      </w:r>
      <w:r w:rsidR="00B139F9" w:rsidRPr="00625274">
        <w:rPr>
          <w:rFonts w:cs="Calibri"/>
        </w:rPr>
        <w:t xml:space="preserve">their </w:t>
      </w:r>
      <w:r w:rsidRPr="00625274">
        <w:rPr>
          <w:rFonts w:cs="Calibri"/>
        </w:rPr>
        <w:t xml:space="preserve">family to plan the </w:t>
      </w:r>
      <w:r w:rsidR="003919EA" w:rsidRPr="00625274">
        <w:rPr>
          <w:rFonts w:cs="Calibri"/>
        </w:rPr>
        <w:t>response</w:t>
      </w:r>
      <w:r w:rsidR="00273EA5" w:rsidRPr="00625274">
        <w:rPr>
          <w:rFonts w:cs="Calibri"/>
        </w:rPr>
        <w:t xml:space="preserve"> to </w:t>
      </w:r>
      <w:r w:rsidRPr="00625274">
        <w:rPr>
          <w:rFonts w:cs="Calibri"/>
        </w:rPr>
        <w:t>concerns.</w:t>
      </w:r>
    </w:p>
    <w:p w14:paraId="21383975" w14:textId="77777777" w:rsidR="003919EA" w:rsidRPr="00625274" w:rsidRDefault="004F19CD" w:rsidP="00800173">
      <w:pPr>
        <w:pStyle w:val="NoSpacing"/>
        <w:numPr>
          <w:ilvl w:val="1"/>
          <w:numId w:val="35"/>
        </w:numPr>
        <w:spacing w:after="120"/>
        <w:rPr>
          <w:rFonts w:cs="Calibri"/>
        </w:rPr>
      </w:pPr>
      <w:r w:rsidRPr="00625274">
        <w:rPr>
          <w:rFonts w:cs="Calibri"/>
        </w:rPr>
        <w:t xml:space="preserve">We will </w:t>
      </w:r>
      <w:r w:rsidR="003919EA" w:rsidRPr="00625274">
        <w:rPr>
          <w:rFonts w:cs="Calibri"/>
        </w:rPr>
        <w:t xml:space="preserve">share information about the child </w:t>
      </w:r>
      <w:r w:rsidR="00B139F9" w:rsidRPr="00625274">
        <w:rPr>
          <w:rFonts w:cs="Calibri"/>
        </w:rPr>
        <w:t>and</w:t>
      </w:r>
      <w:r w:rsidR="003919EA" w:rsidRPr="00625274">
        <w:rPr>
          <w:rFonts w:cs="Calibri"/>
        </w:rPr>
        <w:t xml:space="preserve"> their family for section 47 enquiries</w:t>
      </w:r>
      <w:r w:rsidR="00273EA5" w:rsidRPr="00625274">
        <w:rPr>
          <w:rFonts w:cs="Calibri"/>
        </w:rPr>
        <w:t xml:space="preserve"> and </w:t>
      </w:r>
      <w:r w:rsidRPr="00625274">
        <w:rPr>
          <w:rFonts w:cs="Calibri"/>
        </w:rPr>
        <w:t xml:space="preserve">family assessments undertaken by Children’s Social </w:t>
      </w:r>
      <w:r w:rsidR="00C85128" w:rsidRPr="00625274">
        <w:rPr>
          <w:rFonts w:cs="Calibri"/>
        </w:rPr>
        <w:t>Work Services</w:t>
      </w:r>
      <w:r w:rsidR="003919EA" w:rsidRPr="00625274">
        <w:rPr>
          <w:rFonts w:cs="Calibri"/>
        </w:rPr>
        <w:t>.</w:t>
      </w:r>
    </w:p>
    <w:p w14:paraId="0500FBB3" w14:textId="77777777" w:rsidR="00847375" w:rsidRPr="00625274" w:rsidRDefault="004F19CD" w:rsidP="00800173">
      <w:pPr>
        <w:pStyle w:val="NoSpacing"/>
        <w:numPr>
          <w:ilvl w:val="1"/>
          <w:numId w:val="35"/>
        </w:numPr>
        <w:spacing w:after="120"/>
        <w:rPr>
          <w:rFonts w:cs="Calibri"/>
        </w:rPr>
      </w:pPr>
      <w:r w:rsidRPr="00625274">
        <w:rPr>
          <w:rFonts w:cs="Calibri"/>
        </w:rPr>
        <w:lastRenderedPageBreak/>
        <w:t xml:space="preserve">We will </w:t>
      </w:r>
      <w:r w:rsidR="00B139F9" w:rsidRPr="00625274">
        <w:rPr>
          <w:rFonts w:cs="Calibri"/>
        </w:rPr>
        <w:t xml:space="preserve">ensure that a relevant staff member </w:t>
      </w:r>
      <w:r w:rsidRPr="00625274">
        <w:rPr>
          <w:rFonts w:cs="Calibri"/>
        </w:rPr>
        <w:t>participate</w:t>
      </w:r>
      <w:r w:rsidR="00B139F9" w:rsidRPr="00625274">
        <w:rPr>
          <w:rFonts w:cs="Calibri"/>
        </w:rPr>
        <w:t>s</w:t>
      </w:r>
      <w:r w:rsidRPr="00625274">
        <w:rPr>
          <w:rFonts w:cs="Calibri"/>
        </w:rPr>
        <w:t xml:space="preserve"> in all initial and review child protection conferences, if we are invited</w:t>
      </w:r>
      <w:r w:rsidR="009C765E" w:rsidRPr="00625274">
        <w:rPr>
          <w:rFonts w:cs="Calibri"/>
        </w:rPr>
        <w:t xml:space="preserve"> to attend</w:t>
      </w:r>
      <w:r w:rsidRPr="00625274">
        <w:rPr>
          <w:rFonts w:cs="Calibri"/>
        </w:rPr>
        <w:t xml:space="preserve">.  </w:t>
      </w:r>
      <w:r w:rsidR="00B139F9" w:rsidRPr="00625274">
        <w:rPr>
          <w:rFonts w:cs="Calibri"/>
        </w:rPr>
        <w:t>The staff member</w:t>
      </w:r>
      <w:r w:rsidRPr="00625274">
        <w:rPr>
          <w:rFonts w:cs="Calibri"/>
        </w:rPr>
        <w:t xml:space="preserve"> will work together with other agencies to discuss the need for and </w:t>
      </w:r>
      <w:r w:rsidR="003919EA" w:rsidRPr="00625274">
        <w:rPr>
          <w:rFonts w:cs="Calibri"/>
        </w:rPr>
        <w:t xml:space="preserve">agree </w:t>
      </w:r>
      <w:r w:rsidRPr="00625274">
        <w:rPr>
          <w:rFonts w:cs="Calibri"/>
        </w:rPr>
        <w:t xml:space="preserve">to </w:t>
      </w:r>
      <w:r w:rsidR="00273EA5" w:rsidRPr="00625274">
        <w:rPr>
          <w:rFonts w:cs="Calibri"/>
        </w:rPr>
        <w:t>an outcome-</w:t>
      </w:r>
      <w:r w:rsidR="003919EA" w:rsidRPr="00625274">
        <w:rPr>
          <w:rFonts w:cs="Calibri"/>
        </w:rPr>
        <w:t xml:space="preserve">focused child protection plan </w:t>
      </w:r>
      <w:r w:rsidR="00B139F9" w:rsidRPr="00625274">
        <w:rPr>
          <w:rFonts w:cs="Calibri"/>
        </w:rPr>
        <w:t>and will ensure that the child’s wishes and views are considered in their own right in planning.</w:t>
      </w:r>
    </w:p>
    <w:p w14:paraId="11C4AC5D" w14:textId="77777777" w:rsidR="004F19CD" w:rsidRPr="00625274" w:rsidRDefault="00B139F9" w:rsidP="00800173">
      <w:pPr>
        <w:pStyle w:val="NoSpacing"/>
        <w:numPr>
          <w:ilvl w:val="1"/>
          <w:numId w:val="35"/>
        </w:numPr>
        <w:spacing w:after="120"/>
        <w:rPr>
          <w:rFonts w:cs="Calibri"/>
        </w:rPr>
      </w:pPr>
      <w:r w:rsidRPr="00625274">
        <w:rPr>
          <w:rFonts w:cs="Calibri"/>
        </w:rPr>
        <w:t xml:space="preserve">If we are members of the core group to implement a </w:t>
      </w:r>
      <w:r w:rsidR="00273EA5" w:rsidRPr="00625274">
        <w:rPr>
          <w:rFonts w:cs="Calibri"/>
        </w:rPr>
        <w:t xml:space="preserve">child protection plan, we will </w:t>
      </w:r>
      <w:r w:rsidRPr="00625274">
        <w:rPr>
          <w:rFonts w:cs="Calibri"/>
        </w:rPr>
        <w:t>ensure a relevant staff member participates in all core group meetings.</w:t>
      </w:r>
    </w:p>
    <w:p w14:paraId="41153750" w14:textId="77777777" w:rsidR="00B139F9" w:rsidRPr="00625274" w:rsidRDefault="00B139F9" w:rsidP="00800173">
      <w:pPr>
        <w:pStyle w:val="NoSpacing"/>
        <w:numPr>
          <w:ilvl w:val="1"/>
          <w:numId w:val="35"/>
        </w:numPr>
        <w:spacing w:after="120"/>
        <w:rPr>
          <w:rFonts w:cs="Calibri"/>
        </w:rPr>
      </w:pPr>
      <w:r w:rsidRPr="00625274">
        <w:rPr>
          <w:rFonts w:cs="Calibri"/>
        </w:rPr>
        <w:t xml:space="preserve">We will ensure that we complete all actions allocated to us as part of the </w:t>
      </w:r>
      <w:r w:rsidR="00273EA5" w:rsidRPr="00625274">
        <w:rPr>
          <w:rFonts w:cs="Calibri"/>
        </w:rPr>
        <w:t>outcome-</w:t>
      </w:r>
      <w:r w:rsidR="002C31F7" w:rsidRPr="00625274">
        <w:rPr>
          <w:rFonts w:cs="Calibri"/>
        </w:rPr>
        <w:t xml:space="preserve">focused plan, </w:t>
      </w:r>
      <w:r w:rsidRPr="00625274">
        <w:rPr>
          <w:rFonts w:cs="Calibri"/>
        </w:rPr>
        <w:t xml:space="preserve">whether a child protection plan or a family support plan, in a timely way.  </w:t>
      </w:r>
    </w:p>
    <w:p w14:paraId="65F7D57F" w14:textId="77777777" w:rsidR="003919EA" w:rsidRPr="00625274" w:rsidRDefault="002C31F7" w:rsidP="00800173">
      <w:pPr>
        <w:pStyle w:val="NoSpacing"/>
        <w:numPr>
          <w:ilvl w:val="1"/>
          <w:numId w:val="35"/>
        </w:numPr>
        <w:spacing w:after="120"/>
        <w:rPr>
          <w:rFonts w:cs="Calibri"/>
        </w:rPr>
      </w:pPr>
      <w:r w:rsidRPr="00625274">
        <w:rPr>
          <w:rFonts w:cs="Calibri"/>
        </w:rPr>
        <w:t>We will continue to monitor children</w:t>
      </w:r>
      <w:r w:rsidR="00273EA5" w:rsidRPr="00625274">
        <w:rPr>
          <w:rFonts w:cs="Calibri"/>
        </w:rPr>
        <w:t xml:space="preserve"> once their </w:t>
      </w:r>
      <w:r w:rsidR="00273EA5" w:rsidRPr="00BD4704">
        <w:rPr>
          <w:rFonts w:cs="Calibri"/>
        </w:rPr>
        <w:t>p</w:t>
      </w:r>
      <w:r w:rsidR="00273EA5" w:rsidRPr="00625274">
        <w:rPr>
          <w:rFonts w:cs="Calibri"/>
        </w:rPr>
        <w:t xml:space="preserve">lans are ended to </w:t>
      </w:r>
      <w:r w:rsidRPr="00625274">
        <w:rPr>
          <w:rFonts w:cs="Calibri"/>
        </w:rPr>
        <w:t>ensure</w:t>
      </w:r>
      <w:r w:rsidR="00273EA5" w:rsidRPr="00625274">
        <w:rPr>
          <w:rFonts w:cs="Calibri"/>
        </w:rPr>
        <w:t xml:space="preserve"> that they </w:t>
      </w:r>
      <w:r w:rsidRPr="00625274">
        <w:rPr>
          <w:rFonts w:cs="Calibri"/>
        </w:rPr>
        <w:t>are supported and kept safe.</w:t>
      </w:r>
    </w:p>
    <w:p w14:paraId="6FC65661" w14:textId="77777777" w:rsidR="002C31F7" w:rsidRPr="00625274" w:rsidRDefault="002C31F7" w:rsidP="00053BF3">
      <w:pPr>
        <w:pStyle w:val="NoSpacing"/>
        <w:spacing w:after="120"/>
        <w:rPr>
          <w:rFonts w:cs="Calibri"/>
        </w:rPr>
      </w:pPr>
    </w:p>
    <w:p w14:paraId="26ECC100" w14:textId="77777777" w:rsidR="003E2B4F" w:rsidRPr="00625274" w:rsidRDefault="008F1A9D" w:rsidP="00800173">
      <w:pPr>
        <w:pStyle w:val="NoSpacing"/>
        <w:numPr>
          <w:ilvl w:val="0"/>
          <w:numId w:val="35"/>
        </w:numPr>
        <w:spacing w:after="120"/>
        <w:outlineLvl w:val="1"/>
        <w:rPr>
          <w:rFonts w:cs="Calibri"/>
        </w:rPr>
      </w:pPr>
      <w:bookmarkStart w:id="212" w:name="_Toc523827957"/>
      <w:bookmarkStart w:id="213" w:name="_Toc16254350"/>
      <w:bookmarkStart w:id="214" w:name="_Toc82141794"/>
      <w:bookmarkStart w:id="215" w:name="_Toc85456369"/>
      <w:bookmarkStart w:id="216" w:name="_Toc85533660"/>
      <w:bookmarkStart w:id="217" w:name="_Toc85533732"/>
      <w:r w:rsidRPr="00625274">
        <w:rPr>
          <w:rFonts w:cs="Calibri"/>
          <w:b/>
        </w:rPr>
        <w:t>Information Sharing and Consent</w:t>
      </w:r>
      <w:bookmarkEnd w:id="212"/>
      <w:bookmarkEnd w:id="213"/>
      <w:bookmarkEnd w:id="214"/>
      <w:bookmarkEnd w:id="215"/>
      <w:bookmarkEnd w:id="216"/>
      <w:bookmarkEnd w:id="217"/>
    </w:p>
    <w:p w14:paraId="63B4D6EB" w14:textId="77777777" w:rsidR="003E2B4F" w:rsidRPr="00625274" w:rsidRDefault="003E2B4F" w:rsidP="00800173">
      <w:pPr>
        <w:pStyle w:val="NoSpacing"/>
        <w:numPr>
          <w:ilvl w:val="1"/>
          <w:numId w:val="35"/>
        </w:numPr>
        <w:spacing w:after="120"/>
        <w:rPr>
          <w:rFonts w:cs="Calibri"/>
        </w:rPr>
      </w:pPr>
      <w:r w:rsidRPr="00625274">
        <w:rPr>
          <w:rFonts w:cs="Calibri"/>
        </w:rPr>
        <w:t>It is essential that people working with children can co</w:t>
      </w:r>
      <w:r w:rsidR="008F1A9D" w:rsidRPr="00625274">
        <w:rPr>
          <w:rFonts w:cs="Calibri"/>
        </w:rPr>
        <w:t xml:space="preserve">nfidently share information as </w:t>
      </w:r>
      <w:r w:rsidRPr="00625274">
        <w:rPr>
          <w:rFonts w:cs="Calibri"/>
        </w:rPr>
        <w:t>part of their day-to-day work.  This is necessary not only to safeguard and protect children from harm but also to work together to suppor</w:t>
      </w:r>
      <w:r w:rsidR="008F1A9D" w:rsidRPr="00625274">
        <w:rPr>
          <w:rFonts w:cs="Calibri"/>
        </w:rPr>
        <w:t xml:space="preserve">t families to improve outcomes </w:t>
      </w:r>
      <w:r w:rsidRPr="00625274">
        <w:rPr>
          <w:rFonts w:cs="Calibri"/>
        </w:rPr>
        <w:t xml:space="preserve">for all.  </w:t>
      </w:r>
    </w:p>
    <w:p w14:paraId="2BA5DEDF" w14:textId="77777777" w:rsidR="00D3601C" w:rsidRPr="00625274" w:rsidRDefault="00D3601C" w:rsidP="00800173">
      <w:pPr>
        <w:pStyle w:val="NoSpacing"/>
        <w:numPr>
          <w:ilvl w:val="1"/>
          <w:numId w:val="35"/>
        </w:numPr>
        <w:spacing w:after="120"/>
        <w:rPr>
          <w:rFonts w:cs="Calibri"/>
        </w:rPr>
      </w:pPr>
      <w:r w:rsidRPr="00625274">
        <w:rPr>
          <w:rFonts w:cs="Calibri"/>
        </w:rPr>
        <w:t xml:space="preserve">The school may have to share information about parents or carers, such as their </w:t>
      </w:r>
      <w:r w:rsidRPr="00625274">
        <w:rPr>
          <w:rFonts w:cs="Calibri"/>
        </w:rPr>
        <w:tab/>
        <w:t>medical history, disability or substance misuse issues, for investigati</w:t>
      </w:r>
      <w:r w:rsidR="008F1A9D" w:rsidRPr="00625274">
        <w:rPr>
          <w:rFonts w:cs="Calibri"/>
        </w:rPr>
        <w:t xml:space="preserve">ons of child </w:t>
      </w:r>
      <w:r w:rsidRPr="00625274">
        <w:rPr>
          <w:rFonts w:cs="Calibri"/>
        </w:rPr>
        <w:t xml:space="preserve">abuse carried out by Children’s Social </w:t>
      </w:r>
      <w:r w:rsidR="00C85128" w:rsidRPr="00625274">
        <w:rPr>
          <w:rFonts w:cs="Calibri"/>
        </w:rPr>
        <w:t>Work Services</w:t>
      </w:r>
      <w:r w:rsidRPr="00625274">
        <w:rPr>
          <w:rFonts w:cs="Calibri"/>
        </w:rPr>
        <w:t>.</w:t>
      </w:r>
      <w:r w:rsidR="003E2B4F" w:rsidRPr="00625274">
        <w:rPr>
          <w:rFonts w:cs="Calibri"/>
        </w:rPr>
        <w:t xml:space="preserve"> </w:t>
      </w:r>
    </w:p>
    <w:p w14:paraId="1563E143" w14:textId="77777777" w:rsidR="003E2B4F" w:rsidRPr="00625274" w:rsidRDefault="003E2B4F" w:rsidP="00800173">
      <w:pPr>
        <w:pStyle w:val="NoSpacing"/>
        <w:numPr>
          <w:ilvl w:val="1"/>
          <w:numId w:val="35"/>
        </w:numPr>
        <w:spacing w:after="120"/>
        <w:rPr>
          <w:rFonts w:cs="Calibri"/>
        </w:rPr>
      </w:pPr>
      <w:r w:rsidRPr="00625274">
        <w:rPr>
          <w:rFonts w:cs="Calibri"/>
        </w:rPr>
        <w:t xml:space="preserve">We will proactively seek out information as well as sharing it.  </w:t>
      </w:r>
      <w:r w:rsidR="00CE78F4" w:rsidRPr="00625274">
        <w:rPr>
          <w:rFonts w:cs="Calibri"/>
        </w:rPr>
        <w:t>T</w:t>
      </w:r>
      <w:r w:rsidRPr="00625274">
        <w:rPr>
          <w:rFonts w:cs="Calibri"/>
        </w:rPr>
        <w:t xml:space="preserve">his means checking with other professionals whether they have </w:t>
      </w:r>
      <w:r w:rsidR="00CE78F4" w:rsidRPr="00625274">
        <w:rPr>
          <w:rFonts w:cs="Calibri"/>
        </w:rPr>
        <w:t xml:space="preserve">information that </w:t>
      </w:r>
      <w:r w:rsidR="00EF4F9A" w:rsidRPr="00625274">
        <w:rPr>
          <w:rFonts w:cs="Calibri"/>
        </w:rPr>
        <w:t xml:space="preserve">helps us </w:t>
      </w:r>
      <w:r w:rsidR="00CE78F4" w:rsidRPr="00625274">
        <w:rPr>
          <w:rFonts w:cs="Calibri"/>
        </w:rPr>
        <w:t xml:space="preserve">to be as well </w:t>
      </w:r>
      <w:r w:rsidR="00EF4F9A" w:rsidRPr="00625274">
        <w:rPr>
          <w:rFonts w:cs="Calibri"/>
        </w:rPr>
        <w:tab/>
      </w:r>
      <w:r w:rsidR="00CE78F4" w:rsidRPr="00625274">
        <w:rPr>
          <w:rFonts w:cs="Calibri"/>
        </w:rPr>
        <w:t xml:space="preserve">informed </w:t>
      </w:r>
      <w:r w:rsidR="00EF4F9A" w:rsidRPr="00625274">
        <w:rPr>
          <w:rFonts w:cs="Calibri"/>
        </w:rPr>
        <w:t xml:space="preserve">as </w:t>
      </w:r>
      <w:r w:rsidR="00CE78F4" w:rsidRPr="00625274">
        <w:rPr>
          <w:rFonts w:cs="Calibri"/>
        </w:rPr>
        <w:t>possible when working to support children.</w:t>
      </w:r>
    </w:p>
    <w:p w14:paraId="33C58F6C" w14:textId="77777777" w:rsidR="003E2B4F" w:rsidRPr="00625274" w:rsidRDefault="008817C4" w:rsidP="00800173">
      <w:pPr>
        <w:pStyle w:val="NoSpacing"/>
        <w:numPr>
          <w:ilvl w:val="1"/>
          <w:numId w:val="35"/>
        </w:numPr>
        <w:spacing w:after="120"/>
        <w:rPr>
          <w:rFonts w:cs="Calibri"/>
        </w:rPr>
      </w:pPr>
      <w:r w:rsidRPr="00625274">
        <w:rPr>
          <w:rFonts w:cs="Calibri"/>
        </w:rPr>
        <w:t xml:space="preserve">The </w:t>
      </w:r>
      <w:r w:rsidR="003E2B4F" w:rsidRPr="00625274">
        <w:rPr>
          <w:rFonts w:cs="Calibri"/>
        </w:rPr>
        <w:t xml:space="preserve">Data Protection Act </w:t>
      </w:r>
      <w:r w:rsidR="003E2B4F" w:rsidRPr="00BD4704">
        <w:rPr>
          <w:rFonts w:cs="Calibri"/>
        </w:rPr>
        <w:t>1998</w:t>
      </w:r>
      <w:r w:rsidRPr="00BD4704">
        <w:rPr>
          <w:rFonts w:cs="Calibri"/>
        </w:rPr>
        <w:t xml:space="preserve"> and the General Data Protection Regulation are</w:t>
      </w:r>
      <w:r w:rsidR="003E2B4F" w:rsidRPr="00625274">
        <w:rPr>
          <w:rFonts w:cs="Calibri"/>
        </w:rPr>
        <w:t xml:space="preserve"> not a barrier to sharin</w:t>
      </w:r>
      <w:r w:rsidR="008F1A9D" w:rsidRPr="00625274">
        <w:rPr>
          <w:rFonts w:cs="Calibri"/>
        </w:rPr>
        <w:t xml:space="preserve">g information.  It is there to </w:t>
      </w:r>
      <w:r w:rsidR="003E2B4F" w:rsidRPr="00625274">
        <w:rPr>
          <w:rFonts w:cs="Calibri"/>
        </w:rPr>
        <w:t>ensure that personal information is managed in a sensible way and that a ba</w:t>
      </w:r>
      <w:r w:rsidR="008F1A9D" w:rsidRPr="00625274">
        <w:rPr>
          <w:rFonts w:cs="Calibri"/>
        </w:rPr>
        <w:t xml:space="preserve">lance is </w:t>
      </w:r>
      <w:r w:rsidR="003E2B4F" w:rsidRPr="00625274">
        <w:rPr>
          <w:rFonts w:cs="Calibri"/>
        </w:rPr>
        <w:t>struck between a person’s privacy and public protection.</w:t>
      </w:r>
    </w:p>
    <w:p w14:paraId="3D1BF209" w14:textId="77777777" w:rsidR="003E2B4F" w:rsidRPr="00625274" w:rsidRDefault="00EF4F9A" w:rsidP="00800173">
      <w:pPr>
        <w:pStyle w:val="NoSpacing"/>
        <w:numPr>
          <w:ilvl w:val="1"/>
          <w:numId w:val="35"/>
        </w:numPr>
        <w:spacing w:after="120"/>
        <w:rPr>
          <w:rFonts w:cs="Calibri"/>
        </w:rPr>
      </w:pPr>
      <w:r w:rsidRPr="00625274">
        <w:rPr>
          <w:rFonts w:cs="Calibri"/>
        </w:rPr>
        <w:t>We</w:t>
      </w:r>
      <w:r w:rsidR="003E2B4F" w:rsidRPr="00625274">
        <w:rPr>
          <w:rFonts w:cs="Calibri"/>
        </w:rPr>
        <w:t xml:space="preserve"> should be sharing any concerns </w:t>
      </w:r>
      <w:r w:rsidRPr="00625274">
        <w:rPr>
          <w:rFonts w:cs="Calibri"/>
        </w:rPr>
        <w:t>we</w:t>
      </w:r>
      <w:r w:rsidR="003E2B4F" w:rsidRPr="00625274">
        <w:rPr>
          <w:rFonts w:cs="Calibri"/>
        </w:rPr>
        <w:t xml:space="preserve"> have with parents at an early stage, unless this would put a child</w:t>
      </w:r>
      <w:r w:rsidR="008F1A9D" w:rsidRPr="00625274">
        <w:rPr>
          <w:rFonts w:cs="Calibri"/>
        </w:rPr>
        <w:t xml:space="preserve"> at greater risk or compromise </w:t>
      </w:r>
      <w:r w:rsidR="00043B9D" w:rsidRPr="00625274">
        <w:rPr>
          <w:rFonts w:cs="Calibri"/>
        </w:rPr>
        <w:t xml:space="preserve">an </w:t>
      </w:r>
      <w:r w:rsidR="003E2B4F" w:rsidRPr="00625274">
        <w:rPr>
          <w:rFonts w:cs="Calibri"/>
        </w:rPr>
        <w:t xml:space="preserve">investigation. Parents need to know what our </w:t>
      </w:r>
      <w:r w:rsidR="00CE78F4" w:rsidRPr="00625274">
        <w:rPr>
          <w:rFonts w:cs="Calibri"/>
        </w:rPr>
        <w:t xml:space="preserve">responsibilities </w:t>
      </w:r>
      <w:r w:rsidR="003E2B4F" w:rsidRPr="00625274">
        <w:rPr>
          <w:rFonts w:cs="Calibri"/>
        </w:rPr>
        <w:t>are for safeguarding and protecting children and that this involves sharing information about them with other professionals.</w:t>
      </w:r>
    </w:p>
    <w:p w14:paraId="742107E7" w14:textId="77777777" w:rsidR="008F1A9D" w:rsidRPr="00625274" w:rsidRDefault="00B143BA" w:rsidP="00800173">
      <w:pPr>
        <w:pStyle w:val="NoSpacing"/>
        <w:numPr>
          <w:ilvl w:val="1"/>
          <w:numId w:val="35"/>
        </w:numPr>
        <w:spacing w:after="120"/>
        <w:rPr>
          <w:rFonts w:cs="Calibri"/>
        </w:rPr>
      </w:pPr>
      <w:r w:rsidRPr="00625274">
        <w:rPr>
          <w:rFonts w:cs="Calibri"/>
        </w:rPr>
        <w:t>Be clear about the purpose of sharing confidential</w:t>
      </w:r>
      <w:r w:rsidR="008F1A9D" w:rsidRPr="00625274">
        <w:rPr>
          <w:rFonts w:cs="Calibri"/>
        </w:rPr>
        <w:t xml:space="preserve"> information and only share as </w:t>
      </w:r>
      <w:r w:rsidRPr="00625274">
        <w:rPr>
          <w:rFonts w:cs="Calibri"/>
        </w:rPr>
        <w:t xml:space="preserve">much as you need to achieve your purpose.   </w:t>
      </w:r>
    </w:p>
    <w:p w14:paraId="32391172" w14:textId="77777777" w:rsidR="00D3601C" w:rsidRPr="00625274" w:rsidRDefault="003E2B4F" w:rsidP="00800173">
      <w:pPr>
        <w:pStyle w:val="NoSpacing"/>
        <w:numPr>
          <w:ilvl w:val="1"/>
          <w:numId w:val="35"/>
        </w:numPr>
        <w:spacing w:after="120"/>
        <w:rPr>
          <w:rFonts w:cs="Calibri"/>
        </w:rPr>
      </w:pPr>
      <w:r w:rsidRPr="00625274">
        <w:rPr>
          <w:rFonts w:cs="Calibri"/>
        </w:rPr>
        <w:t xml:space="preserve">Try to get consent </w:t>
      </w:r>
      <w:r w:rsidR="00610018" w:rsidRPr="00625274">
        <w:rPr>
          <w:rFonts w:cs="Calibri"/>
        </w:rPr>
        <w:t xml:space="preserve">from parents (or the child, if </w:t>
      </w:r>
      <w:r w:rsidR="00615C41" w:rsidRPr="00625274">
        <w:rPr>
          <w:rFonts w:cs="Calibri"/>
        </w:rPr>
        <w:t>they have sufficient understanding</w:t>
      </w:r>
      <w:r w:rsidR="00610018" w:rsidRPr="00625274">
        <w:rPr>
          <w:rFonts w:cs="Calibri"/>
        </w:rPr>
        <w:t xml:space="preserve">) </w:t>
      </w:r>
      <w:r w:rsidRPr="00625274">
        <w:rPr>
          <w:rFonts w:cs="Calibri"/>
        </w:rPr>
        <w:t>to shar</w:t>
      </w:r>
      <w:r w:rsidR="000C73E1" w:rsidRPr="00625274">
        <w:rPr>
          <w:rFonts w:cs="Calibri"/>
        </w:rPr>
        <w:t>e</w:t>
      </w:r>
      <w:r w:rsidRPr="00625274">
        <w:rPr>
          <w:rFonts w:cs="Calibri"/>
        </w:rPr>
        <w:t xml:space="preserve"> information</w:t>
      </w:r>
      <w:r w:rsidR="000C73E1" w:rsidRPr="00625274">
        <w:rPr>
          <w:rFonts w:cs="Calibri"/>
        </w:rPr>
        <w:t>,</w:t>
      </w:r>
      <w:r w:rsidRPr="00625274">
        <w:rPr>
          <w:rFonts w:cs="Calibri"/>
        </w:rPr>
        <w:t xml:space="preserve"> if possible.  However, </w:t>
      </w:r>
      <w:r w:rsidRPr="00625274">
        <w:rPr>
          <w:rFonts w:cs="Calibri"/>
          <w:b/>
        </w:rPr>
        <w:t xml:space="preserve">you do </w:t>
      </w:r>
      <w:r w:rsidR="00610018" w:rsidRPr="00625274">
        <w:rPr>
          <w:rFonts w:cs="Calibri"/>
          <w:b/>
        </w:rPr>
        <w:t xml:space="preserve">not need </w:t>
      </w:r>
      <w:r w:rsidRPr="00625274">
        <w:rPr>
          <w:rFonts w:cs="Calibri"/>
          <w:b/>
        </w:rPr>
        <w:t>consent if you have serious concerns about a child’s safety and well</w:t>
      </w:r>
      <w:r w:rsidR="00EF4F9A" w:rsidRPr="00625274">
        <w:rPr>
          <w:rFonts w:cs="Calibri"/>
          <w:b/>
        </w:rPr>
        <w:t>-</w:t>
      </w:r>
      <w:r w:rsidRPr="00625274">
        <w:rPr>
          <w:rFonts w:cs="Calibri"/>
          <w:b/>
        </w:rPr>
        <w:t xml:space="preserve">being.  </w:t>
      </w:r>
    </w:p>
    <w:p w14:paraId="525F04E0" w14:textId="77777777" w:rsidR="003E2B4F" w:rsidRPr="00625274" w:rsidRDefault="00D3601C" w:rsidP="00800173">
      <w:pPr>
        <w:pStyle w:val="NoSpacing"/>
        <w:numPr>
          <w:ilvl w:val="1"/>
          <w:numId w:val="35"/>
        </w:numPr>
        <w:spacing w:after="120"/>
        <w:rPr>
          <w:rFonts w:cs="Calibri"/>
        </w:rPr>
      </w:pPr>
      <w:r w:rsidRPr="00625274">
        <w:rPr>
          <w:rFonts w:cs="Calibri"/>
          <w:b/>
        </w:rPr>
        <w:t>Consent is not necessary</w:t>
      </w:r>
      <w:r w:rsidRPr="00625274">
        <w:rPr>
          <w:rFonts w:cs="Calibri"/>
        </w:rPr>
        <w:t xml:space="preserve"> in ca</w:t>
      </w:r>
      <w:r w:rsidR="00C85128" w:rsidRPr="00625274">
        <w:rPr>
          <w:rFonts w:cs="Calibri"/>
        </w:rPr>
        <w:t>ses where Children’s Social Work Services</w:t>
      </w:r>
      <w:r w:rsidRPr="00625274">
        <w:rPr>
          <w:rFonts w:cs="Calibri"/>
        </w:rPr>
        <w:t xml:space="preserve"> </w:t>
      </w:r>
      <w:r w:rsidR="005508F5" w:rsidRPr="00625274">
        <w:rPr>
          <w:rFonts w:cs="Calibri"/>
        </w:rPr>
        <w:t>are</w:t>
      </w:r>
      <w:r w:rsidR="008F1A9D" w:rsidRPr="00625274">
        <w:rPr>
          <w:rFonts w:cs="Calibri"/>
        </w:rPr>
        <w:t xml:space="preserve"> making child </w:t>
      </w:r>
      <w:r w:rsidR="00C85128" w:rsidRPr="00625274">
        <w:rPr>
          <w:rFonts w:cs="Calibri"/>
        </w:rPr>
        <w:t>p</w:t>
      </w:r>
      <w:r w:rsidRPr="00625274">
        <w:rPr>
          <w:rFonts w:cs="Calibri"/>
        </w:rPr>
        <w:t>rotection enquiries under section 47 of the Children A</w:t>
      </w:r>
      <w:r w:rsidR="008F1A9D" w:rsidRPr="00625274">
        <w:rPr>
          <w:rFonts w:cs="Calibri"/>
        </w:rPr>
        <w:t xml:space="preserve">ct 1989.  Information needs to </w:t>
      </w:r>
      <w:r w:rsidRPr="00625274">
        <w:rPr>
          <w:rFonts w:cs="Calibri"/>
        </w:rPr>
        <w:t xml:space="preserve">be shared with </w:t>
      </w:r>
      <w:r w:rsidR="00C85128" w:rsidRPr="00625274">
        <w:rPr>
          <w:rFonts w:cs="Calibri"/>
        </w:rPr>
        <w:t>Children’s Social Work Services</w:t>
      </w:r>
      <w:r w:rsidRPr="00625274">
        <w:rPr>
          <w:rFonts w:cs="Calibri"/>
        </w:rPr>
        <w:t xml:space="preserve">; staff members must make sure to record </w:t>
      </w:r>
      <w:r w:rsidR="00F86523" w:rsidRPr="00625274">
        <w:rPr>
          <w:rFonts w:cs="Calibri"/>
        </w:rPr>
        <w:t>wh</w:t>
      </w:r>
      <w:r w:rsidRPr="00625274">
        <w:rPr>
          <w:rFonts w:cs="Calibri"/>
        </w:rPr>
        <w:t>at information has been shared.</w:t>
      </w:r>
    </w:p>
    <w:p w14:paraId="224AE3A3" w14:textId="77777777" w:rsidR="003E2B4F" w:rsidRPr="00625274" w:rsidRDefault="00D3601C" w:rsidP="00800173">
      <w:pPr>
        <w:pStyle w:val="NoSpacing"/>
        <w:numPr>
          <w:ilvl w:val="1"/>
          <w:numId w:val="35"/>
        </w:numPr>
        <w:spacing w:after="120"/>
        <w:rPr>
          <w:rFonts w:cs="Calibri"/>
        </w:rPr>
      </w:pPr>
      <w:r w:rsidRPr="00625274">
        <w:rPr>
          <w:rFonts w:cs="Calibri"/>
          <w:b/>
        </w:rPr>
        <w:t>Consent is necessary</w:t>
      </w:r>
      <w:r w:rsidRPr="00625274">
        <w:rPr>
          <w:rFonts w:cs="Calibri"/>
        </w:rPr>
        <w:t xml:space="preserve"> for:</w:t>
      </w:r>
    </w:p>
    <w:p w14:paraId="2E0BAB06" w14:textId="77777777" w:rsidR="00B67EE6" w:rsidRDefault="00C85128" w:rsidP="00DC218C">
      <w:pPr>
        <w:pStyle w:val="NoSpacing"/>
        <w:numPr>
          <w:ilvl w:val="0"/>
          <w:numId w:val="51"/>
        </w:numPr>
        <w:spacing w:after="120"/>
        <w:rPr>
          <w:rFonts w:cs="Calibri"/>
        </w:rPr>
      </w:pPr>
      <w:r w:rsidRPr="00B67EE6">
        <w:rPr>
          <w:rFonts w:cs="Calibri"/>
        </w:rPr>
        <w:t>Children’s Social Work Services</w:t>
      </w:r>
      <w:r w:rsidR="00D3601C" w:rsidRPr="00B67EE6">
        <w:rPr>
          <w:rFonts w:cs="Calibri"/>
        </w:rPr>
        <w:t xml:space="preserve"> investigations or assessments of concerns under section 17 of the Children Act 1989.  Children’s Social Care will assume that </w:t>
      </w:r>
      <w:r w:rsidR="005508F5" w:rsidRPr="00B67EE6">
        <w:rPr>
          <w:rFonts w:cs="Calibri"/>
        </w:rPr>
        <w:t>we have</w:t>
      </w:r>
      <w:r w:rsidR="00D3601C" w:rsidRPr="00B67EE6">
        <w:rPr>
          <w:rFonts w:cs="Calibri"/>
        </w:rPr>
        <w:t xml:space="preserve"> obtained consent from the parents to share information unless we make them aware that there is a specific issue about consent</w:t>
      </w:r>
      <w:r w:rsidR="00D3601C" w:rsidRPr="00640E32">
        <w:rPr>
          <w:rFonts w:cs="Calibri"/>
        </w:rPr>
        <w:t xml:space="preserve">.  This must be discussed with </w:t>
      </w:r>
      <w:r w:rsidR="00B67EE6" w:rsidRPr="00640E32">
        <w:rPr>
          <w:rFonts w:cs="Calibri"/>
        </w:rPr>
        <w:t>the social worker requesting information.</w:t>
      </w:r>
      <w:r w:rsidR="00B67EE6" w:rsidRPr="00B67EE6">
        <w:rPr>
          <w:rFonts w:cs="Calibri"/>
        </w:rPr>
        <w:t xml:space="preserve"> </w:t>
      </w:r>
    </w:p>
    <w:p w14:paraId="10ACD19C" w14:textId="77777777" w:rsidR="00B143BA" w:rsidRPr="00B67EE6" w:rsidRDefault="00795F35" w:rsidP="00DC218C">
      <w:pPr>
        <w:pStyle w:val="NoSpacing"/>
        <w:numPr>
          <w:ilvl w:val="0"/>
          <w:numId w:val="51"/>
        </w:numPr>
        <w:spacing w:after="120"/>
        <w:rPr>
          <w:rFonts w:cs="Calibri"/>
        </w:rPr>
      </w:pPr>
      <w:r w:rsidRPr="00B67EE6">
        <w:rPr>
          <w:rFonts w:cs="Calibri"/>
        </w:rPr>
        <w:t>E</w:t>
      </w:r>
      <w:r w:rsidR="00863E2D" w:rsidRPr="00B67EE6">
        <w:rPr>
          <w:rFonts w:cs="Calibri"/>
        </w:rPr>
        <w:t>arl</w:t>
      </w:r>
      <w:r w:rsidRPr="00B67EE6">
        <w:rPr>
          <w:rFonts w:cs="Calibri"/>
        </w:rPr>
        <w:t>y Help A</w:t>
      </w:r>
      <w:r w:rsidR="0029406B" w:rsidRPr="00B67EE6">
        <w:rPr>
          <w:rFonts w:cs="Calibri"/>
        </w:rPr>
        <w:t xml:space="preserve">ssessments.  Assessments </w:t>
      </w:r>
      <w:r w:rsidR="0002200D" w:rsidRPr="00B67EE6">
        <w:rPr>
          <w:rFonts w:cs="Calibri"/>
        </w:rPr>
        <w:t>are</w:t>
      </w:r>
      <w:r w:rsidR="00863E2D" w:rsidRPr="00B67EE6">
        <w:rPr>
          <w:rFonts w:cs="Calibri"/>
        </w:rPr>
        <w:t xml:space="preserve"> undertaken with the agreement of the child and their parents or carers.</w:t>
      </w:r>
      <w:r w:rsidR="008B1979" w:rsidRPr="00B67EE6">
        <w:rPr>
          <w:rFonts w:cs="Calibri"/>
        </w:rPr>
        <w:t xml:space="preserve"> </w:t>
      </w:r>
    </w:p>
    <w:p w14:paraId="50F20BA3" w14:textId="77777777" w:rsidR="00076FBD" w:rsidRPr="00625274" w:rsidRDefault="00076FBD" w:rsidP="00800173">
      <w:pPr>
        <w:pStyle w:val="NoSpacing"/>
        <w:numPr>
          <w:ilvl w:val="1"/>
          <w:numId w:val="35"/>
        </w:numPr>
        <w:spacing w:after="120"/>
        <w:rPr>
          <w:rFonts w:cs="Calibri"/>
        </w:rPr>
      </w:pPr>
      <w:r w:rsidRPr="00625274">
        <w:rPr>
          <w:rFonts w:cs="Calibri"/>
        </w:rPr>
        <w:lastRenderedPageBreak/>
        <w:t>If you are in any doubt</w:t>
      </w:r>
      <w:r w:rsidR="00FF5D0E" w:rsidRPr="00625274">
        <w:rPr>
          <w:rFonts w:cs="Calibri"/>
        </w:rPr>
        <w:t xml:space="preserve"> about the need for seeking consent</w:t>
      </w:r>
      <w:r w:rsidRPr="00625274">
        <w:rPr>
          <w:rFonts w:cs="Calibri"/>
        </w:rPr>
        <w:t xml:space="preserve">, </w:t>
      </w:r>
      <w:r w:rsidR="00FF5D0E" w:rsidRPr="00625274">
        <w:rPr>
          <w:rFonts w:cs="Calibri"/>
        </w:rPr>
        <w:t>get</w:t>
      </w:r>
      <w:r w:rsidRPr="00625274">
        <w:rPr>
          <w:rFonts w:cs="Calibri"/>
        </w:rPr>
        <w:t xml:space="preserve"> advice from the </w:t>
      </w:r>
      <w:r w:rsidR="00F4658D" w:rsidRPr="00625274">
        <w:rPr>
          <w:rFonts w:cs="Calibri"/>
          <w:color w:val="000000"/>
        </w:rPr>
        <w:t>Designated Safeguarding Lead</w:t>
      </w:r>
      <w:r w:rsidR="00043B9D" w:rsidRPr="00625274">
        <w:rPr>
          <w:rFonts w:cs="Calibri"/>
        </w:rPr>
        <w:t>.</w:t>
      </w:r>
    </w:p>
    <w:p w14:paraId="70B54E5E" w14:textId="77777777" w:rsidR="00B143BA" w:rsidRPr="00625274" w:rsidRDefault="00B143BA" w:rsidP="00800173">
      <w:pPr>
        <w:pStyle w:val="NoSpacing"/>
        <w:numPr>
          <w:ilvl w:val="1"/>
          <w:numId w:val="35"/>
        </w:numPr>
        <w:spacing w:after="120"/>
        <w:rPr>
          <w:rFonts w:cs="Calibri"/>
        </w:rPr>
      </w:pPr>
      <w:r w:rsidRPr="00625274">
        <w:rPr>
          <w:rFonts w:cs="Calibri"/>
        </w:rPr>
        <w:t xml:space="preserve">Keep a record of your decision </w:t>
      </w:r>
      <w:r w:rsidR="0002200D" w:rsidRPr="00625274">
        <w:rPr>
          <w:rFonts w:cs="Calibri"/>
        </w:rPr>
        <w:t>to share</w:t>
      </w:r>
      <w:r w:rsidRPr="00625274">
        <w:rPr>
          <w:rFonts w:cs="Calibri"/>
        </w:rPr>
        <w:t xml:space="preserve"> information, with or without consent, and the reasons for it.  Remember also that it is just as</w:t>
      </w:r>
      <w:r w:rsidR="008F1A9D" w:rsidRPr="00625274">
        <w:rPr>
          <w:rFonts w:cs="Calibri"/>
        </w:rPr>
        <w:t xml:space="preserve"> important to keep a record of </w:t>
      </w:r>
      <w:r w:rsidRPr="00625274">
        <w:rPr>
          <w:rFonts w:cs="Calibri"/>
        </w:rPr>
        <w:t>why you decided not to share information as why you did so.</w:t>
      </w:r>
    </w:p>
    <w:p w14:paraId="768C6A66" w14:textId="77777777" w:rsidR="003E2B4F" w:rsidRPr="00625274" w:rsidRDefault="003E2B4F" w:rsidP="00053BF3">
      <w:pPr>
        <w:pStyle w:val="NoSpacing"/>
        <w:spacing w:after="120"/>
        <w:rPr>
          <w:rFonts w:cs="Calibri"/>
        </w:rPr>
      </w:pPr>
    </w:p>
    <w:p w14:paraId="03DACDCF" w14:textId="77777777" w:rsidR="00F6223F" w:rsidRPr="00625274" w:rsidRDefault="00F6223F" w:rsidP="00800173">
      <w:pPr>
        <w:pStyle w:val="NoSpacing"/>
        <w:numPr>
          <w:ilvl w:val="0"/>
          <w:numId w:val="35"/>
        </w:numPr>
        <w:spacing w:after="120"/>
        <w:outlineLvl w:val="1"/>
        <w:rPr>
          <w:rFonts w:cs="Calibri"/>
        </w:rPr>
      </w:pPr>
      <w:bookmarkStart w:id="218" w:name="_Toc523827958"/>
      <w:bookmarkStart w:id="219" w:name="_Toc16254351"/>
      <w:bookmarkStart w:id="220" w:name="_Toc82141795"/>
      <w:bookmarkStart w:id="221" w:name="_Toc85456370"/>
      <w:bookmarkStart w:id="222" w:name="_Toc85533661"/>
      <w:bookmarkStart w:id="223" w:name="_Toc85533733"/>
      <w:r w:rsidRPr="00625274">
        <w:rPr>
          <w:rFonts w:cs="Calibri"/>
          <w:b/>
        </w:rPr>
        <w:t>Record Keeping</w:t>
      </w:r>
      <w:bookmarkEnd w:id="218"/>
      <w:bookmarkEnd w:id="219"/>
      <w:bookmarkEnd w:id="220"/>
      <w:bookmarkEnd w:id="221"/>
      <w:bookmarkEnd w:id="222"/>
      <w:bookmarkEnd w:id="223"/>
    </w:p>
    <w:p w14:paraId="7C163053" w14:textId="77777777" w:rsidR="00970176" w:rsidRPr="00625274" w:rsidRDefault="00970176" w:rsidP="00800173">
      <w:pPr>
        <w:pStyle w:val="NoSpacing"/>
        <w:numPr>
          <w:ilvl w:val="1"/>
          <w:numId w:val="35"/>
        </w:numPr>
        <w:spacing w:after="120"/>
        <w:rPr>
          <w:rFonts w:cs="Calibri"/>
          <w:b/>
        </w:rPr>
      </w:pPr>
      <w:r w:rsidRPr="00625274">
        <w:rPr>
          <w:rFonts w:cs="Calibri"/>
        </w:rPr>
        <w:t>Good record keeping is an important part of the school’s accountability to childre</w:t>
      </w:r>
      <w:r w:rsidR="009D0486" w:rsidRPr="00625274">
        <w:rPr>
          <w:rFonts w:cs="Calibri"/>
        </w:rPr>
        <w:t xml:space="preserve">n </w:t>
      </w:r>
      <w:r w:rsidRPr="00625274">
        <w:rPr>
          <w:rFonts w:cs="Calibri"/>
        </w:rPr>
        <w:t>and their families and will help us in meeting our</w:t>
      </w:r>
      <w:r w:rsidR="009D0486" w:rsidRPr="00625274">
        <w:rPr>
          <w:rFonts w:cs="Calibri"/>
        </w:rPr>
        <w:t xml:space="preserve"> key responsibility to respond </w:t>
      </w:r>
      <w:r w:rsidRPr="00625274">
        <w:rPr>
          <w:rFonts w:cs="Calibri"/>
        </w:rPr>
        <w:t xml:space="preserve">appropriately to welfare concerns about children.  </w:t>
      </w:r>
    </w:p>
    <w:p w14:paraId="3E0C9EB5" w14:textId="77777777" w:rsidR="008C7200" w:rsidRDefault="00970176" w:rsidP="008C7200">
      <w:pPr>
        <w:pStyle w:val="NoSpacing"/>
        <w:numPr>
          <w:ilvl w:val="1"/>
          <w:numId w:val="35"/>
        </w:numPr>
        <w:spacing w:after="120"/>
        <w:rPr>
          <w:rFonts w:cs="Calibri"/>
        </w:rPr>
      </w:pPr>
      <w:r w:rsidRPr="00625274">
        <w:rPr>
          <w:rFonts w:cs="Calibri"/>
        </w:rPr>
        <w:t>Records should be factual, accurate, relevant, up to date and auditable</w:t>
      </w:r>
      <w:r w:rsidRPr="00BD4704">
        <w:rPr>
          <w:rFonts w:cs="Calibri"/>
        </w:rPr>
        <w:t xml:space="preserve">.  </w:t>
      </w:r>
      <w:r w:rsidR="008817C4" w:rsidRPr="00BD4704">
        <w:rPr>
          <w:rFonts w:cs="Calibri"/>
        </w:rPr>
        <w:t xml:space="preserve">Where opinions are included this must be made clear. </w:t>
      </w:r>
      <w:r w:rsidR="00840AD9" w:rsidRPr="00BD4704">
        <w:rPr>
          <w:rFonts w:cs="Calibri"/>
        </w:rPr>
        <w:t>Where people are referred to they should be identified clearly by role. Records</w:t>
      </w:r>
      <w:r w:rsidR="008817C4" w:rsidRPr="00BD4704">
        <w:rPr>
          <w:rFonts w:cs="Calibri"/>
        </w:rPr>
        <w:t xml:space="preserve"> should </w:t>
      </w:r>
      <w:r w:rsidRPr="00BD4704">
        <w:rPr>
          <w:rFonts w:cs="Calibri"/>
        </w:rPr>
        <w:t>support monitoring, risk assessment and planning fo</w:t>
      </w:r>
      <w:r w:rsidR="008817C4" w:rsidRPr="00BD4704">
        <w:rPr>
          <w:rFonts w:cs="Calibri"/>
        </w:rPr>
        <w:t>r</w:t>
      </w:r>
      <w:r w:rsidR="008817C4" w:rsidRPr="00625274">
        <w:rPr>
          <w:rFonts w:cs="Calibri"/>
        </w:rPr>
        <w:t xml:space="preserve"> children and enable informed </w:t>
      </w:r>
      <w:r w:rsidRPr="00625274">
        <w:rPr>
          <w:rFonts w:cs="Calibri"/>
        </w:rPr>
        <w:t>and timely decisions ab</w:t>
      </w:r>
      <w:r w:rsidR="00C637A1" w:rsidRPr="00625274">
        <w:rPr>
          <w:rFonts w:cs="Calibri"/>
        </w:rPr>
        <w:t>out appropriate action to take.</w:t>
      </w:r>
      <w:r w:rsidR="00FE18A4">
        <w:rPr>
          <w:rFonts w:cs="Calibri"/>
        </w:rPr>
        <w:t xml:space="preserve"> </w:t>
      </w:r>
    </w:p>
    <w:p w14:paraId="164C129B" w14:textId="442AEE81" w:rsidR="00FE18A4" w:rsidRPr="008C7200" w:rsidRDefault="00FE18A4" w:rsidP="008C7200">
      <w:pPr>
        <w:pStyle w:val="NoSpacing"/>
        <w:numPr>
          <w:ilvl w:val="1"/>
          <w:numId w:val="35"/>
        </w:numPr>
        <w:spacing w:after="120"/>
        <w:rPr>
          <w:rFonts w:cs="Calibri"/>
        </w:rPr>
      </w:pPr>
      <w:r w:rsidRPr="008C7200">
        <w:rPr>
          <w:rFonts w:cs="Calibri"/>
        </w:rPr>
        <w:t>Records should include: a clear and comprehensive summary of the concern; details of how the concern was followed up and resolved; a note of any actions taken; a note of any discussions and decisions made, with reasons for those decisions; the outcome of actions.</w:t>
      </w:r>
    </w:p>
    <w:p w14:paraId="560DD4AC" w14:textId="77777777" w:rsidR="00970176" w:rsidRPr="00625274" w:rsidRDefault="00970176" w:rsidP="00800173">
      <w:pPr>
        <w:pStyle w:val="NoSpacing"/>
        <w:numPr>
          <w:ilvl w:val="1"/>
          <w:numId w:val="35"/>
        </w:numPr>
        <w:spacing w:after="120"/>
        <w:rPr>
          <w:rFonts w:cs="Calibri"/>
        </w:rPr>
      </w:pPr>
      <w:r w:rsidRPr="00625274">
        <w:rPr>
          <w:rFonts w:cs="Calibri"/>
        </w:rPr>
        <w:t xml:space="preserve">The </w:t>
      </w:r>
      <w:r w:rsidR="00F4658D" w:rsidRPr="00625274">
        <w:rPr>
          <w:rFonts w:cs="Calibri"/>
          <w:color w:val="000000"/>
        </w:rPr>
        <w:t>Designated Safeguarding Lead</w:t>
      </w:r>
      <w:r w:rsidR="00F4658D" w:rsidRPr="00625274">
        <w:rPr>
          <w:rFonts w:cs="Calibri"/>
        </w:rPr>
        <w:t xml:space="preserve"> </w:t>
      </w:r>
      <w:r w:rsidRPr="00625274">
        <w:rPr>
          <w:rFonts w:cs="Calibri"/>
        </w:rPr>
        <w:t>will ensu</w:t>
      </w:r>
      <w:r w:rsidR="009D0486" w:rsidRPr="00625274">
        <w:rPr>
          <w:rFonts w:cs="Calibri"/>
        </w:rPr>
        <w:t xml:space="preserve">re that records are maintained </w:t>
      </w:r>
      <w:r w:rsidRPr="00625274">
        <w:rPr>
          <w:rFonts w:cs="Calibri"/>
        </w:rPr>
        <w:t xml:space="preserve">appropriately for children with safeguarding </w:t>
      </w:r>
      <w:r w:rsidR="0002200D" w:rsidRPr="00625274">
        <w:rPr>
          <w:rFonts w:cs="Calibri"/>
        </w:rPr>
        <w:t>concerns and that stand-</w:t>
      </w:r>
      <w:r w:rsidRPr="00625274">
        <w:rPr>
          <w:rFonts w:cs="Calibri"/>
        </w:rPr>
        <w:t>alone files are created and maintained in line w</w:t>
      </w:r>
      <w:r w:rsidR="0002200D" w:rsidRPr="00625274">
        <w:rPr>
          <w:rFonts w:cs="Calibri"/>
        </w:rPr>
        <w:t xml:space="preserve">ith requirements </w:t>
      </w:r>
      <w:r w:rsidR="00C57CE1" w:rsidRPr="00625274">
        <w:rPr>
          <w:rFonts w:cs="Calibri"/>
        </w:rPr>
        <w:t>of the</w:t>
      </w:r>
      <w:r w:rsidR="0002200D" w:rsidRPr="00625274">
        <w:rPr>
          <w:rFonts w:cs="Calibri"/>
        </w:rPr>
        <w:t xml:space="preserve"> above </w:t>
      </w:r>
      <w:r w:rsidRPr="00625274">
        <w:rPr>
          <w:rFonts w:cs="Calibri"/>
        </w:rPr>
        <w:t>guidance.</w:t>
      </w:r>
    </w:p>
    <w:p w14:paraId="6BA4B867" w14:textId="77777777" w:rsidR="00970176" w:rsidRPr="00625274" w:rsidRDefault="00970176" w:rsidP="00053BF3">
      <w:pPr>
        <w:pStyle w:val="NoSpacing"/>
        <w:spacing w:after="120"/>
        <w:rPr>
          <w:rFonts w:cs="Calibri"/>
        </w:rPr>
      </w:pPr>
    </w:p>
    <w:p w14:paraId="2943332B" w14:textId="77777777" w:rsidR="00970176" w:rsidRPr="00625274" w:rsidRDefault="009D0486" w:rsidP="00800173">
      <w:pPr>
        <w:pStyle w:val="NoSpacing"/>
        <w:numPr>
          <w:ilvl w:val="0"/>
          <w:numId w:val="35"/>
        </w:numPr>
        <w:spacing w:after="120"/>
        <w:outlineLvl w:val="1"/>
        <w:rPr>
          <w:rFonts w:cs="Calibri"/>
          <w:b/>
        </w:rPr>
      </w:pPr>
      <w:bookmarkStart w:id="224" w:name="_Toc523827959"/>
      <w:bookmarkStart w:id="225" w:name="_Toc16254352"/>
      <w:bookmarkStart w:id="226" w:name="_Toc82141796"/>
      <w:bookmarkStart w:id="227" w:name="_Toc85456371"/>
      <w:bookmarkStart w:id="228" w:name="_Toc85533662"/>
      <w:bookmarkStart w:id="229" w:name="_Toc85533734"/>
      <w:r w:rsidRPr="00625274">
        <w:rPr>
          <w:rFonts w:cs="Calibri"/>
          <w:b/>
        </w:rPr>
        <w:t>Professional Challenge and Disagreements</w:t>
      </w:r>
      <w:bookmarkEnd w:id="224"/>
      <w:bookmarkEnd w:id="225"/>
      <w:bookmarkEnd w:id="226"/>
      <w:bookmarkEnd w:id="227"/>
      <w:bookmarkEnd w:id="228"/>
      <w:bookmarkEnd w:id="229"/>
    </w:p>
    <w:p w14:paraId="120EB3E4" w14:textId="77777777" w:rsidR="00B8342E" w:rsidRPr="00625274" w:rsidRDefault="00B8342E" w:rsidP="00800173">
      <w:pPr>
        <w:pStyle w:val="NoSpacing"/>
        <w:numPr>
          <w:ilvl w:val="1"/>
          <w:numId w:val="35"/>
        </w:numPr>
        <w:spacing w:after="120"/>
        <w:rPr>
          <w:rFonts w:cs="Calibri"/>
        </w:rPr>
      </w:pPr>
      <w:r w:rsidRPr="00625274">
        <w:rPr>
          <w:rFonts w:cs="Calibri"/>
        </w:rPr>
        <w:t xml:space="preserve">Working with children and families, and in particular child protection work, is stressful and complex, as well as involving uncertainty and strong feelings.  To ensure that the best decisions are made for children, </w:t>
      </w:r>
      <w:r w:rsidR="00466466" w:rsidRPr="00625274">
        <w:rPr>
          <w:rFonts w:cs="Calibri"/>
        </w:rPr>
        <w:t>we</w:t>
      </w:r>
      <w:r w:rsidRPr="00625274">
        <w:rPr>
          <w:rFonts w:cs="Calibri"/>
        </w:rPr>
        <w:t xml:space="preserve"> need to be able to challenge </w:t>
      </w:r>
      <w:r w:rsidR="00466466" w:rsidRPr="00625274">
        <w:rPr>
          <w:rFonts w:cs="Calibri"/>
        </w:rPr>
        <w:t>one</w:t>
      </w:r>
      <w:r w:rsidRPr="00625274">
        <w:rPr>
          <w:rFonts w:cs="Calibri"/>
        </w:rPr>
        <w:t xml:space="preserve"> </w:t>
      </w:r>
      <w:r w:rsidR="00466466" w:rsidRPr="00625274">
        <w:rPr>
          <w:rFonts w:cs="Calibri"/>
        </w:rPr>
        <w:t>an</w:t>
      </w:r>
      <w:r w:rsidRPr="00625274">
        <w:rPr>
          <w:rFonts w:cs="Calibri"/>
        </w:rPr>
        <w:t xml:space="preserve">other's practice.  </w:t>
      </w:r>
    </w:p>
    <w:p w14:paraId="5917FF4E" w14:textId="77777777" w:rsidR="00466466" w:rsidRPr="0009624A" w:rsidRDefault="00466466" w:rsidP="00800173">
      <w:pPr>
        <w:pStyle w:val="NoSpacing"/>
        <w:numPr>
          <w:ilvl w:val="1"/>
          <w:numId w:val="35"/>
        </w:numPr>
        <w:spacing w:after="120"/>
        <w:rPr>
          <w:rFonts w:cs="Calibri"/>
        </w:rPr>
      </w:pPr>
      <w:r w:rsidRPr="00625274">
        <w:rPr>
          <w:rFonts w:cs="Calibri"/>
        </w:rPr>
        <w:t>We will promote a culture within our school that enables all staff members to raise,</w:t>
      </w:r>
      <w:r w:rsidR="009D0486" w:rsidRPr="00625274">
        <w:rPr>
          <w:rFonts w:cs="Calibri"/>
        </w:rPr>
        <w:t xml:space="preserve"> without fear of repercussions, </w:t>
      </w:r>
      <w:r w:rsidRPr="00625274">
        <w:rPr>
          <w:rFonts w:cs="Calibri"/>
        </w:rPr>
        <w:t>any concerns they may have about the management of child protection in the school.  This may include rai</w:t>
      </w:r>
      <w:r w:rsidR="007A702F" w:rsidRPr="00625274">
        <w:rPr>
          <w:rFonts w:cs="Calibri"/>
        </w:rPr>
        <w:t xml:space="preserve">sing concerns about decisions, </w:t>
      </w:r>
      <w:r w:rsidRPr="00625274">
        <w:rPr>
          <w:rFonts w:cs="Calibri"/>
        </w:rPr>
        <w:t xml:space="preserve">action and inaction by colleagues about individual </w:t>
      </w:r>
      <w:r w:rsidR="00E361E1" w:rsidRPr="00625274">
        <w:rPr>
          <w:rFonts w:cs="Calibri"/>
        </w:rPr>
        <w:t>children</w:t>
      </w:r>
      <w:r w:rsidRPr="00625274">
        <w:rPr>
          <w:rFonts w:cs="Calibri"/>
        </w:rPr>
        <w:t xml:space="preserve">.  If necessary, </w:t>
      </w:r>
      <w:r w:rsidR="007A702F" w:rsidRPr="00625274">
        <w:rPr>
          <w:rFonts w:cs="Calibri"/>
        </w:rPr>
        <w:t xml:space="preserve">staff </w:t>
      </w:r>
      <w:r w:rsidRPr="00625274">
        <w:rPr>
          <w:rFonts w:cs="Calibri"/>
        </w:rPr>
        <w:t xml:space="preserve">members will speak with the </w:t>
      </w:r>
      <w:r w:rsidR="00F4658D" w:rsidRPr="00625274">
        <w:rPr>
          <w:rFonts w:cs="Calibri"/>
          <w:color w:val="000000"/>
        </w:rPr>
        <w:t>Designated Safeguarding Lead</w:t>
      </w:r>
      <w:r w:rsidRPr="00625274">
        <w:rPr>
          <w:rFonts w:cs="Calibri"/>
        </w:rPr>
        <w:t xml:space="preserve">, </w:t>
      </w:r>
      <w:r w:rsidR="00DE2719" w:rsidRPr="00625274">
        <w:rPr>
          <w:rFonts w:cs="Calibri"/>
        </w:rPr>
        <w:t xml:space="preserve">the </w:t>
      </w:r>
      <w:r w:rsidRPr="00625274">
        <w:rPr>
          <w:rFonts w:cs="Calibri"/>
        </w:rPr>
        <w:t xml:space="preserve">head teacher, </w:t>
      </w:r>
      <w:r w:rsidR="00DE2719" w:rsidRPr="00625274">
        <w:rPr>
          <w:rFonts w:cs="Calibri"/>
        </w:rPr>
        <w:t xml:space="preserve">the </w:t>
      </w:r>
      <w:r w:rsidRPr="00625274">
        <w:rPr>
          <w:rFonts w:cs="Calibri"/>
        </w:rPr>
        <w:t xml:space="preserve">chair of governors or with the Local </w:t>
      </w:r>
      <w:r w:rsidRPr="0009624A">
        <w:rPr>
          <w:rFonts w:cs="Calibri"/>
        </w:rPr>
        <w:t xml:space="preserve">Authority </w:t>
      </w:r>
      <w:r w:rsidR="003F0EC9" w:rsidRPr="0009624A">
        <w:rPr>
          <w:rFonts w:cs="Calibri"/>
        </w:rPr>
        <w:t>Education Safeguarding Officer</w:t>
      </w:r>
      <w:r w:rsidRPr="0009624A">
        <w:rPr>
          <w:rFonts w:cs="Calibri"/>
        </w:rPr>
        <w:t>.</w:t>
      </w:r>
    </w:p>
    <w:p w14:paraId="08AA2623" w14:textId="77777777" w:rsidR="00970176" w:rsidRPr="00625274" w:rsidRDefault="00B8342E" w:rsidP="00800173">
      <w:pPr>
        <w:pStyle w:val="NoSpacing"/>
        <w:numPr>
          <w:ilvl w:val="1"/>
          <w:numId w:val="35"/>
        </w:numPr>
        <w:spacing w:after="120"/>
        <w:rPr>
          <w:rFonts w:cs="Calibri"/>
        </w:rPr>
      </w:pPr>
      <w:r w:rsidRPr="00625274">
        <w:rPr>
          <w:rFonts w:cs="Calibri"/>
        </w:rPr>
        <w:t>Cooperation across agencies is crucial; professionals need to work together, using their skills and experience, to make a robust contribution to safeguarding children and promoting their welfare within the framework of discus</w:t>
      </w:r>
      <w:r w:rsidR="009D0486" w:rsidRPr="00625274">
        <w:rPr>
          <w:rFonts w:cs="Calibri"/>
        </w:rPr>
        <w:t xml:space="preserve">sions, </w:t>
      </w:r>
      <w:r w:rsidRPr="00625274">
        <w:rPr>
          <w:rFonts w:cs="Calibri"/>
        </w:rPr>
        <w:t>meetings, conferences and case management.</w:t>
      </w:r>
    </w:p>
    <w:p w14:paraId="0285B52E" w14:textId="77777777" w:rsidR="00466466" w:rsidRPr="00625274" w:rsidRDefault="009E2645" w:rsidP="00800173">
      <w:pPr>
        <w:pStyle w:val="NoSpacing"/>
        <w:numPr>
          <w:ilvl w:val="1"/>
          <w:numId w:val="35"/>
        </w:numPr>
        <w:spacing w:after="120"/>
        <w:rPr>
          <w:rFonts w:cs="Calibri"/>
        </w:rPr>
      </w:pPr>
      <w:r>
        <w:rPr>
          <w:rFonts w:cs="Calibri"/>
        </w:rPr>
        <w:t>I</w:t>
      </w:r>
      <w:r w:rsidR="000E5591" w:rsidRPr="00625274">
        <w:rPr>
          <w:rFonts w:cs="Calibri"/>
        </w:rPr>
        <w:t xml:space="preserve">f there are any </w:t>
      </w:r>
      <w:r w:rsidR="009E43B2" w:rsidRPr="00625274">
        <w:rPr>
          <w:rFonts w:cs="Calibri"/>
        </w:rPr>
        <w:t xml:space="preserve">professional </w:t>
      </w:r>
      <w:r w:rsidR="000E5591" w:rsidRPr="00625274">
        <w:rPr>
          <w:rFonts w:cs="Calibri"/>
        </w:rPr>
        <w:t xml:space="preserve">disagreements with </w:t>
      </w:r>
      <w:r w:rsidR="009E43B2" w:rsidRPr="00625274">
        <w:rPr>
          <w:rFonts w:cs="Calibri"/>
        </w:rPr>
        <w:t>practitioners</w:t>
      </w:r>
      <w:r w:rsidR="000E5591" w:rsidRPr="00625274">
        <w:rPr>
          <w:rFonts w:cs="Calibri"/>
        </w:rPr>
        <w:t xml:space="preserve"> from other agencies, the </w:t>
      </w:r>
      <w:r w:rsidR="00F4658D" w:rsidRPr="00625274">
        <w:rPr>
          <w:rFonts w:cs="Calibri"/>
          <w:color w:val="000000"/>
        </w:rPr>
        <w:t>Designated Safeguarding Lead</w:t>
      </w:r>
      <w:r w:rsidR="00F4658D" w:rsidRPr="00625274">
        <w:rPr>
          <w:rFonts w:cs="Calibri"/>
        </w:rPr>
        <w:t xml:space="preserve"> </w:t>
      </w:r>
      <w:r w:rsidR="000E5591" w:rsidRPr="00625274">
        <w:rPr>
          <w:rFonts w:cs="Calibri"/>
        </w:rPr>
        <w:t xml:space="preserve">or the head teacher will raise concerns with the relevant agency’s safeguarding lead in line with guidance in the </w:t>
      </w:r>
      <w:r w:rsidR="000E5591" w:rsidRPr="00625274">
        <w:rPr>
          <w:rFonts w:cs="Calibri"/>
          <w:i/>
        </w:rPr>
        <w:t>Pan-Sussex Child Protection and Safeguarding Procedures</w:t>
      </w:r>
      <w:r w:rsidR="000E5591" w:rsidRPr="00625274">
        <w:rPr>
          <w:rFonts w:cs="Calibri"/>
        </w:rPr>
        <w:t xml:space="preserve">.  </w:t>
      </w:r>
    </w:p>
    <w:p w14:paraId="5E845C7B" w14:textId="77777777" w:rsidR="00207769" w:rsidRPr="00625274" w:rsidRDefault="00042E95" w:rsidP="00800173">
      <w:pPr>
        <w:pStyle w:val="NoSpacing"/>
        <w:numPr>
          <w:ilvl w:val="1"/>
          <w:numId w:val="35"/>
        </w:numPr>
        <w:spacing w:after="120"/>
        <w:rPr>
          <w:rFonts w:cs="Calibri"/>
        </w:rPr>
      </w:pPr>
      <w:r w:rsidRPr="00625274">
        <w:rPr>
          <w:rFonts w:cs="Calibri"/>
        </w:rPr>
        <w:t xml:space="preserve">If the school disagrees with </w:t>
      </w:r>
      <w:r w:rsidR="00466466" w:rsidRPr="00625274">
        <w:rPr>
          <w:rFonts w:cs="Calibri"/>
        </w:rPr>
        <w:t>the child protection conference chair's decision</w:t>
      </w:r>
      <w:r w:rsidR="00196CD6" w:rsidRPr="00625274">
        <w:rPr>
          <w:rFonts w:cs="Calibri"/>
        </w:rPr>
        <w:t xml:space="preserve">, </w:t>
      </w:r>
      <w:r w:rsidRPr="00625274">
        <w:rPr>
          <w:rFonts w:cs="Calibri"/>
        </w:rPr>
        <w:t xml:space="preserve">the </w:t>
      </w:r>
      <w:r w:rsidR="00627380" w:rsidRPr="00625274">
        <w:rPr>
          <w:rFonts w:cs="Calibri"/>
          <w:color w:val="000000"/>
        </w:rPr>
        <w:t>Designated Safeguarding Lead</w:t>
      </w:r>
      <w:r w:rsidR="00627380" w:rsidRPr="00625274">
        <w:rPr>
          <w:rFonts w:cs="Calibri"/>
        </w:rPr>
        <w:t xml:space="preserve"> </w:t>
      </w:r>
      <w:r w:rsidRPr="00625274">
        <w:rPr>
          <w:rFonts w:cs="Calibri"/>
        </w:rPr>
        <w:t>or the head teacher</w:t>
      </w:r>
      <w:r w:rsidR="00466466" w:rsidRPr="00625274">
        <w:rPr>
          <w:rFonts w:cs="Calibri"/>
        </w:rPr>
        <w:t xml:space="preserve"> </w:t>
      </w:r>
      <w:r w:rsidRPr="00625274">
        <w:rPr>
          <w:rFonts w:cs="Calibri"/>
        </w:rPr>
        <w:t xml:space="preserve">will </w:t>
      </w:r>
      <w:r w:rsidR="00466466" w:rsidRPr="00625274">
        <w:rPr>
          <w:rFonts w:cs="Calibri"/>
        </w:rPr>
        <w:t xml:space="preserve">consider whether they wish to challenge it further and raise the matter </w:t>
      </w:r>
      <w:r w:rsidRPr="00625274">
        <w:rPr>
          <w:rFonts w:cs="Calibri"/>
        </w:rPr>
        <w:t>with</w:t>
      </w:r>
      <w:r w:rsidR="00207769" w:rsidRPr="00625274">
        <w:rPr>
          <w:rFonts w:cs="Calibri"/>
        </w:rPr>
        <w:t xml:space="preserve"> </w:t>
      </w:r>
      <w:r w:rsidRPr="00625274">
        <w:rPr>
          <w:rFonts w:cs="Calibri"/>
        </w:rPr>
        <w:t xml:space="preserve">Children’s Services </w:t>
      </w:r>
      <w:r w:rsidR="00996D10" w:rsidRPr="00625274">
        <w:rPr>
          <w:rFonts w:cs="Calibri"/>
        </w:rPr>
        <w:t xml:space="preserve">Head of </w:t>
      </w:r>
      <w:r w:rsidRPr="00625274">
        <w:rPr>
          <w:rFonts w:cs="Calibri"/>
        </w:rPr>
        <w:t>Safeguarding.</w:t>
      </w:r>
    </w:p>
    <w:p w14:paraId="16DCD26D" w14:textId="138272B4" w:rsidR="00E31E42" w:rsidRDefault="00E31E42">
      <w:pPr>
        <w:spacing w:after="0" w:line="240" w:lineRule="auto"/>
        <w:rPr>
          <w:rFonts w:cs="Calibri"/>
        </w:rPr>
      </w:pPr>
      <w:r>
        <w:rPr>
          <w:rFonts w:cs="Calibri"/>
        </w:rPr>
        <w:br w:type="page"/>
      </w:r>
    </w:p>
    <w:p w14:paraId="0E77167F" w14:textId="77777777" w:rsidR="00C60DA5" w:rsidRPr="00625274" w:rsidRDefault="00C60DA5" w:rsidP="00053BF3">
      <w:pPr>
        <w:pStyle w:val="NoSpacing"/>
        <w:spacing w:after="120"/>
        <w:ind w:left="720" w:hanging="720"/>
        <w:rPr>
          <w:rFonts w:cs="Calibri"/>
        </w:rPr>
      </w:pPr>
    </w:p>
    <w:p w14:paraId="30814DC1" w14:textId="77777777" w:rsidR="00970176" w:rsidRPr="00625274" w:rsidRDefault="00632A95" w:rsidP="00800173">
      <w:pPr>
        <w:pStyle w:val="NoSpacing"/>
        <w:numPr>
          <w:ilvl w:val="0"/>
          <w:numId w:val="35"/>
        </w:numPr>
        <w:spacing w:after="120"/>
        <w:outlineLvl w:val="1"/>
        <w:rPr>
          <w:rFonts w:cs="Calibri"/>
          <w:b/>
        </w:rPr>
      </w:pPr>
      <w:bookmarkStart w:id="230" w:name="_Toc523827960"/>
      <w:bookmarkStart w:id="231" w:name="_Toc16254353"/>
      <w:bookmarkStart w:id="232" w:name="_Toc82141797"/>
      <w:bookmarkStart w:id="233" w:name="_Toc85456372"/>
      <w:bookmarkStart w:id="234" w:name="_Toc85533663"/>
      <w:bookmarkStart w:id="235" w:name="_Toc85533735"/>
      <w:r w:rsidRPr="00625274">
        <w:rPr>
          <w:rFonts w:cs="Calibri"/>
          <w:b/>
        </w:rPr>
        <w:t>Safer Recruitment</w:t>
      </w:r>
      <w:bookmarkEnd w:id="230"/>
      <w:bookmarkEnd w:id="231"/>
      <w:bookmarkEnd w:id="232"/>
      <w:bookmarkEnd w:id="233"/>
      <w:bookmarkEnd w:id="234"/>
      <w:bookmarkEnd w:id="235"/>
    </w:p>
    <w:p w14:paraId="6B90BAC1" w14:textId="320E7881" w:rsidR="002015E2" w:rsidRPr="00625274" w:rsidRDefault="00D37461" w:rsidP="42345431">
      <w:pPr>
        <w:pStyle w:val="NoSpacing"/>
        <w:numPr>
          <w:ilvl w:val="1"/>
          <w:numId w:val="35"/>
        </w:numPr>
        <w:spacing w:after="120"/>
        <w:rPr>
          <w:rFonts w:cs="Calibri"/>
          <w:i/>
          <w:iCs/>
        </w:rPr>
      </w:pPr>
      <w:r w:rsidRPr="42345431">
        <w:rPr>
          <w:rFonts w:cs="Calibri"/>
        </w:rPr>
        <w:t>Our school has robust recruitment and vetting procedures to help prevent unsuitable pe</w:t>
      </w:r>
      <w:r w:rsidR="003D2B71" w:rsidRPr="42345431">
        <w:rPr>
          <w:rFonts w:cs="Calibri"/>
        </w:rPr>
        <w:t xml:space="preserve">ople from working with children, which are in line with those stipulated within </w:t>
      </w:r>
      <w:r w:rsidR="002015E2" w:rsidRPr="42345431">
        <w:rPr>
          <w:rFonts w:cs="Calibri"/>
          <w:i/>
          <w:iCs/>
        </w:rPr>
        <w:t>Keeping Children Safe in Education: Statutory Guidance for Scho</w:t>
      </w:r>
      <w:r w:rsidR="00807583" w:rsidRPr="42345431">
        <w:rPr>
          <w:rFonts w:cs="Calibri"/>
          <w:i/>
          <w:iCs/>
        </w:rPr>
        <w:t xml:space="preserve">ols and Colleges, September </w:t>
      </w:r>
      <w:r w:rsidR="00640E32" w:rsidRPr="42345431">
        <w:rPr>
          <w:rFonts w:cs="Calibri"/>
          <w:i/>
          <w:iCs/>
        </w:rPr>
        <w:t>2021</w:t>
      </w:r>
    </w:p>
    <w:p w14:paraId="2A596F8E" w14:textId="77777777" w:rsidR="00D37461" w:rsidRPr="00625274" w:rsidRDefault="00D37461" w:rsidP="00800173">
      <w:pPr>
        <w:pStyle w:val="NoSpacing"/>
        <w:numPr>
          <w:ilvl w:val="1"/>
          <w:numId w:val="35"/>
        </w:numPr>
        <w:spacing w:after="120"/>
        <w:rPr>
          <w:rFonts w:cs="Calibri"/>
        </w:rPr>
      </w:pPr>
      <w:r w:rsidRPr="00625274">
        <w:rPr>
          <w:rFonts w:cs="Calibri"/>
        </w:rPr>
        <w:t xml:space="preserve">Our job advertisements and application packs make explicit reference to the school’s commitment to safeguarding children, including compliance with disclosure and barring regulations and clear statements in the job description and person specification about the staff member’s safeguarding responsibilities. </w:t>
      </w:r>
    </w:p>
    <w:p w14:paraId="441974BA" w14:textId="0D51A27B" w:rsidR="002015E2" w:rsidRPr="00625274" w:rsidRDefault="00D37461" w:rsidP="42345431">
      <w:pPr>
        <w:pStyle w:val="NoSpacing"/>
        <w:numPr>
          <w:ilvl w:val="1"/>
          <w:numId w:val="35"/>
        </w:numPr>
        <w:spacing w:after="120"/>
        <w:rPr>
          <w:rFonts w:cs="Calibri"/>
          <w:i/>
          <w:iCs/>
        </w:rPr>
      </w:pPr>
      <w:r w:rsidRPr="42345431">
        <w:rPr>
          <w:rFonts w:cs="Calibri"/>
        </w:rPr>
        <w:t>All staff members</w:t>
      </w:r>
      <w:r w:rsidR="003D2B71" w:rsidRPr="42345431">
        <w:rPr>
          <w:rFonts w:cs="Calibri"/>
        </w:rPr>
        <w:t>, including volunteers,</w:t>
      </w:r>
      <w:r w:rsidRPr="42345431">
        <w:rPr>
          <w:rFonts w:cs="Calibri"/>
        </w:rPr>
        <w:t xml:space="preserve"> who have contact with children, young people and families will have appropriate </w:t>
      </w:r>
      <w:r w:rsidR="00AE38CD" w:rsidRPr="42345431">
        <w:rPr>
          <w:rFonts w:cs="Calibri"/>
        </w:rPr>
        <w:t xml:space="preserve">pre-employment </w:t>
      </w:r>
      <w:r w:rsidRPr="42345431">
        <w:rPr>
          <w:rFonts w:cs="Calibri"/>
        </w:rPr>
        <w:t xml:space="preserve">checks in line with </w:t>
      </w:r>
      <w:r w:rsidR="002015E2" w:rsidRPr="42345431">
        <w:rPr>
          <w:rFonts w:cs="Calibri"/>
          <w:i/>
          <w:iCs/>
        </w:rPr>
        <w:t xml:space="preserve">Keeping Children Safe in Education: Statutory Guidance for Schools and Colleges, September </w:t>
      </w:r>
      <w:r w:rsidR="00640E32" w:rsidRPr="42345431">
        <w:rPr>
          <w:rFonts w:cs="Calibri"/>
          <w:i/>
          <w:iCs/>
        </w:rPr>
        <w:t>2021</w:t>
      </w:r>
    </w:p>
    <w:p w14:paraId="1F9FCAC1" w14:textId="77777777" w:rsidR="00F163E0" w:rsidRPr="0009624A" w:rsidRDefault="00394789" w:rsidP="00800173">
      <w:pPr>
        <w:pStyle w:val="NoSpacing"/>
        <w:numPr>
          <w:ilvl w:val="1"/>
          <w:numId w:val="35"/>
        </w:numPr>
        <w:spacing w:after="120"/>
        <w:rPr>
          <w:rFonts w:cs="Calibri"/>
        </w:rPr>
      </w:pPr>
      <w:r w:rsidRPr="0009624A">
        <w:rPr>
          <w:rFonts w:cs="Calibri"/>
        </w:rPr>
        <w:t>School governors are required to have</w:t>
      </w:r>
      <w:r w:rsidR="00807583" w:rsidRPr="0009624A">
        <w:rPr>
          <w:rFonts w:cs="Calibri"/>
        </w:rPr>
        <w:t xml:space="preserve"> both</w:t>
      </w:r>
      <w:r w:rsidRPr="0009624A">
        <w:rPr>
          <w:rFonts w:cs="Calibri"/>
        </w:rPr>
        <w:t xml:space="preserve"> </w:t>
      </w:r>
      <w:r w:rsidR="00807583" w:rsidRPr="0009624A">
        <w:rPr>
          <w:rFonts w:cs="Calibri"/>
        </w:rPr>
        <w:t>an enhanced DBS check and a section 128 check (via Teaching Regulation Agency’s Teacher Services web page).</w:t>
      </w:r>
      <w:r w:rsidR="00E25846" w:rsidRPr="0009624A">
        <w:rPr>
          <w:rFonts w:cs="Calibri"/>
        </w:rPr>
        <w:t xml:space="preserve">  This does not apply to assoc</w:t>
      </w:r>
      <w:r w:rsidR="00FF2E6A" w:rsidRPr="0009624A">
        <w:rPr>
          <w:rFonts w:cs="Calibri"/>
        </w:rPr>
        <w:t>iate members appointed to serv</w:t>
      </w:r>
      <w:r w:rsidR="00E25846" w:rsidRPr="0009624A">
        <w:rPr>
          <w:rFonts w:cs="Calibri"/>
        </w:rPr>
        <w:t>e on governing body committees.</w:t>
      </w:r>
    </w:p>
    <w:p w14:paraId="50321705" w14:textId="77777777" w:rsidR="00AE38CD" w:rsidRPr="00625274" w:rsidRDefault="00AE38CD" w:rsidP="00800173">
      <w:pPr>
        <w:pStyle w:val="NoSpacing"/>
        <w:numPr>
          <w:ilvl w:val="1"/>
          <w:numId w:val="35"/>
        </w:numPr>
        <w:spacing w:after="120"/>
        <w:rPr>
          <w:rFonts w:cs="Calibri"/>
        </w:rPr>
      </w:pPr>
      <w:r w:rsidRPr="00625274">
        <w:rPr>
          <w:rFonts w:cs="Calibri"/>
        </w:rPr>
        <w:t xml:space="preserve">At least one member on every </w:t>
      </w:r>
      <w:r w:rsidR="00D37461" w:rsidRPr="00625274">
        <w:rPr>
          <w:rFonts w:cs="Calibri"/>
        </w:rPr>
        <w:t xml:space="preserve">short listing and interview panel </w:t>
      </w:r>
      <w:r w:rsidRPr="00625274">
        <w:rPr>
          <w:rFonts w:cs="Calibri"/>
        </w:rPr>
        <w:t>will</w:t>
      </w:r>
      <w:r w:rsidR="00D37461" w:rsidRPr="00625274">
        <w:rPr>
          <w:rFonts w:cs="Calibri"/>
        </w:rPr>
        <w:t xml:space="preserve"> have completed safer recruitment training. </w:t>
      </w:r>
    </w:p>
    <w:p w14:paraId="2CA9EA8B" w14:textId="2AC39432" w:rsidR="00D37461" w:rsidRPr="00625274" w:rsidRDefault="00632A95" w:rsidP="00800173">
      <w:pPr>
        <w:pStyle w:val="NoSpacing"/>
        <w:numPr>
          <w:ilvl w:val="1"/>
          <w:numId w:val="35"/>
        </w:numPr>
        <w:spacing w:after="120"/>
        <w:rPr>
          <w:rFonts w:cs="Calibri"/>
        </w:rPr>
      </w:pPr>
      <w:r w:rsidRPr="42345431">
        <w:rPr>
          <w:rFonts w:cs="Calibri"/>
        </w:rPr>
        <w:t>T</w:t>
      </w:r>
      <w:r w:rsidR="00AE38CD" w:rsidRPr="42345431">
        <w:rPr>
          <w:rFonts w:cs="Calibri"/>
        </w:rPr>
        <w:t xml:space="preserve">he </w:t>
      </w:r>
      <w:r w:rsidR="7DAAD8DE" w:rsidRPr="42345431">
        <w:rPr>
          <w:rFonts w:cs="Calibri"/>
        </w:rPr>
        <w:t>Executive Head a</w:t>
      </w:r>
      <w:r w:rsidR="00AE38CD" w:rsidRPr="42345431">
        <w:rPr>
          <w:rFonts w:cs="Calibri"/>
        </w:rPr>
        <w:t xml:space="preserve">nd the nominated governor for child </w:t>
      </w:r>
      <w:r w:rsidRPr="42345431">
        <w:rPr>
          <w:rFonts w:cs="Calibri"/>
        </w:rPr>
        <w:t xml:space="preserve">protection are responsible for </w:t>
      </w:r>
      <w:r w:rsidR="00AE38CD" w:rsidRPr="42345431">
        <w:rPr>
          <w:rFonts w:cs="Calibri"/>
        </w:rPr>
        <w:t xml:space="preserve">ensuring that our </w:t>
      </w:r>
      <w:r w:rsidR="00AE38CD" w:rsidRPr="42345431">
        <w:rPr>
          <w:rFonts w:cs="Calibri"/>
          <w:b/>
          <w:bCs/>
        </w:rPr>
        <w:t>single central record of pre-employment checks</w:t>
      </w:r>
      <w:r w:rsidR="00D37461" w:rsidRPr="42345431">
        <w:rPr>
          <w:rFonts w:cs="Calibri"/>
        </w:rPr>
        <w:t xml:space="preserve"> </w:t>
      </w:r>
      <w:r w:rsidRPr="42345431">
        <w:rPr>
          <w:rFonts w:cs="Calibri"/>
        </w:rPr>
        <w:t xml:space="preserve">is accurate and </w:t>
      </w:r>
      <w:r w:rsidR="006B5A01" w:rsidRPr="42345431">
        <w:rPr>
          <w:rFonts w:cs="Calibri"/>
        </w:rPr>
        <w:t xml:space="preserve">up to </w:t>
      </w:r>
      <w:r w:rsidR="00AE38CD" w:rsidRPr="42345431">
        <w:rPr>
          <w:rFonts w:cs="Calibri"/>
        </w:rPr>
        <w:t xml:space="preserve">date.  </w:t>
      </w:r>
    </w:p>
    <w:p w14:paraId="4F0C52A9" w14:textId="1634EBBE" w:rsidR="008209AE" w:rsidRPr="00625274" w:rsidRDefault="00E25BDB" w:rsidP="46B6FC09">
      <w:pPr>
        <w:pStyle w:val="NoSpacing"/>
        <w:spacing w:after="120"/>
        <w:outlineLvl w:val="0"/>
        <w:rPr>
          <w:rFonts w:cs="Calibri"/>
          <w:b/>
          <w:bCs/>
          <w:sz w:val="24"/>
          <w:szCs w:val="24"/>
        </w:rPr>
      </w:pPr>
      <w:r w:rsidRPr="46B6FC09">
        <w:rPr>
          <w:rFonts w:cs="Calibri"/>
          <w:b/>
          <w:bCs/>
        </w:rPr>
        <w:br w:type="page"/>
      </w:r>
      <w:bookmarkStart w:id="236" w:name="_Toc523827961"/>
      <w:bookmarkStart w:id="237" w:name="_Toc16254354"/>
      <w:bookmarkStart w:id="238" w:name="_Toc82141798"/>
      <w:bookmarkStart w:id="239" w:name="_Toc85456373"/>
      <w:bookmarkStart w:id="240" w:name="_Toc85533664"/>
      <w:bookmarkStart w:id="241" w:name="_Toc85533736"/>
      <w:r w:rsidRPr="46B6FC09">
        <w:rPr>
          <w:rFonts w:cs="Calibri"/>
          <w:b/>
          <w:bCs/>
          <w:sz w:val="24"/>
          <w:szCs w:val="24"/>
        </w:rPr>
        <w:lastRenderedPageBreak/>
        <w:t>Appendix</w:t>
      </w:r>
      <w:r w:rsidR="007B77D7" w:rsidRPr="46B6FC09">
        <w:rPr>
          <w:rFonts w:cs="Calibri"/>
          <w:b/>
          <w:bCs/>
          <w:sz w:val="24"/>
          <w:szCs w:val="24"/>
        </w:rPr>
        <w:t xml:space="preserve"> C</w:t>
      </w:r>
      <w:r w:rsidR="001C263F" w:rsidRPr="46B6FC09">
        <w:rPr>
          <w:rFonts w:cs="Calibri"/>
          <w:b/>
          <w:bCs/>
          <w:sz w:val="24"/>
          <w:szCs w:val="24"/>
        </w:rPr>
        <w:t xml:space="preserve"> - </w:t>
      </w:r>
      <w:r w:rsidRPr="46B6FC09">
        <w:rPr>
          <w:rFonts w:cs="Calibri"/>
          <w:b/>
          <w:bCs/>
          <w:sz w:val="24"/>
          <w:szCs w:val="24"/>
        </w:rPr>
        <w:t>Managing allegations of abuse made against school staff</w:t>
      </w:r>
      <w:r w:rsidR="00BC215D" w:rsidRPr="46B6FC09">
        <w:rPr>
          <w:rFonts w:cs="Calibri"/>
          <w:b/>
          <w:bCs/>
          <w:sz w:val="24"/>
          <w:szCs w:val="24"/>
        </w:rPr>
        <w:t xml:space="preserve">, supply staff, </w:t>
      </w:r>
      <w:r w:rsidRPr="46B6FC09">
        <w:rPr>
          <w:rFonts w:cs="Calibri"/>
          <w:b/>
          <w:bCs/>
          <w:sz w:val="24"/>
          <w:szCs w:val="24"/>
        </w:rPr>
        <w:t>or volunteers</w:t>
      </w:r>
      <w:bookmarkEnd w:id="236"/>
      <w:bookmarkEnd w:id="237"/>
      <w:bookmarkEnd w:id="238"/>
      <w:bookmarkEnd w:id="239"/>
      <w:bookmarkEnd w:id="240"/>
      <w:bookmarkEnd w:id="241"/>
      <w:r w:rsidR="00F030F2" w:rsidRPr="46B6FC09">
        <w:rPr>
          <w:rFonts w:cs="Calibri"/>
          <w:b/>
          <w:bCs/>
          <w:sz w:val="24"/>
          <w:szCs w:val="24"/>
        </w:rPr>
        <w:t xml:space="preserve">  </w:t>
      </w:r>
      <w:bookmarkStart w:id="242" w:name="_Toc523827962"/>
      <w:bookmarkStart w:id="243" w:name="_Toc16254355"/>
    </w:p>
    <w:p w14:paraId="79FDE8C9" w14:textId="77777777" w:rsidR="008209AE" w:rsidRPr="00625274" w:rsidRDefault="008209AE" w:rsidP="008209AE">
      <w:pPr>
        <w:pStyle w:val="NoSpacing"/>
        <w:numPr>
          <w:ilvl w:val="0"/>
          <w:numId w:val="52"/>
        </w:numPr>
        <w:spacing w:after="120"/>
        <w:rPr>
          <w:rFonts w:cs="Calibri"/>
        </w:rPr>
      </w:pPr>
      <w:r w:rsidRPr="42345431">
        <w:rPr>
          <w:rFonts w:cs="Calibri"/>
        </w:rPr>
        <w:t xml:space="preserve">The school takes seriously all allegations of abuse made against staff members, including supply staff and volunteers, and will investigate them in line with the statutory guidance, </w:t>
      </w:r>
      <w:r w:rsidRPr="42345431">
        <w:rPr>
          <w:rFonts w:cs="Calibri"/>
          <w:i/>
          <w:iCs/>
        </w:rPr>
        <w:t xml:space="preserve">Keeping Children Safe in Education: Statutory Guidance for Schools and Colleges, September </w:t>
      </w:r>
      <w:proofErr w:type="gramStart"/>
      <w:r w:rsidRPr="42345431">
        <w:rPr>
          <w:rFonts w:cs="Calibri"/>
          <w:i/>
          <w:iCs/>
        </w:rPr>
        <w:t xml:space="preserve">2021 </w:t>
      </w:r>
      <w:r w:rsidRPr="42345431">
        <w:rPr>
          <w:rFonts w:cs="Calibri"/>
          <w:color w:val="000000" w:themeColor="text1"/>
        </w:rPr>
        <w:t xml:space="preserve"> and</w:t>
      </w:r>
      <w:proofErr w:type="gramEnd"/>
      <w:r w:rsidRPr="42345431">
        <w:rPr>
          <w:rFonts w:cs="Calibri"/>
          <w:color w:val="000000" w:themeColor="text1"/>
        </w:rPr>
        <w:t xml:space="preserve"> the </w:t>
      </w:r>
      <w:r w:rsidRPr="42345431">
        <w:rPr>
          <w:rFonts w:cs="Calibri"/>
          <w:i/>
          <w:iCs/>
          <w:color w:val="000000" w:themeColor="text1"/>
        </w:rPr>
        <w:t>Pan-Sussex Child Protection and Safeguarding Procedures</w:t>
      </w:r>
      <w:r w:rsidRPr="42345431">
        <w:rPr>
          <w:rFonts w:cs="Calibri"/>
          <w:color w:val="000000" w:themeColor="text1"/>
        </w:rPr>
        <w:t>.</w:t>
      </w:r>
    </w:p>
    <w:p w14:paraId="1CD85790" w14:textId="77777777" w:rsidR="008209AE" w:rsidRPr="00625274" w:rsidRDefault="008209AE" w:rsidP="008209AE">
      <w:pPr>
        <w:pStyle w:val="NoSpacing"/>
        <w:numPr>
          <w:ilvl w:val="0"/>
          <w:numId w:val="52"/>
        </w:numPr>
        <w:spacing w:after="120"/>
        <w:rPr>
          <w:rFonts w:cs="Calibri"/>
        </w:rPr>
      </w:pPr>
      <w:r w:rsidRPr="00625274">
        <w:rPr>
          <w:rFonts w:cs="Calibri"/>
        </w:rPr>
        <w:t>The process described below is a summary of the procedure described in the above documents.  The case manager for the investigation should refer to them for details.</w:t>
      </w:r>
    </w:p>
    <w:p w14:paraId="32A4028F" w14:textId="77777777" w:rsidR="008209AE" w:rsidRPr="008209AE" w:rsidRDefault="008209AE" w:rsidP="008209AE">
      <w:pPr>
        <w:pStyle w:val="NoSpacing"/>
        <w:numPr>
          <w:ilvl w:val="0"/>
          <w:numId w:val="52"/>
        </w:numPr>
        <w:spacing w:after="120"/>
        <w:rPr>
          <w:rFonts w:cs="Calibri"/>
        </w:rPr>
      </w:pPr>
      <w:r w:rsidRPr="00625274">
        <w:rPr>
          <w:rFonts w:cs="Calibri"/>
          <w:b/>
        </w:rPr>
        <w:t>The procedure applies to all adults working in the school or providing a service on behalf of the school to our pupils either within or outside school premises</w:t>
      </w:r>
      <w:r w:rsidRPr="00625274">
        <w:rPr>
          <w:rFonts w:cs="Calibri"/>
        </w:rPr>
        <w:t xml:space="preserve">, </w:t>
      </w:r>
      <w:r w:rsidRPr="00625274">
        <w:rPr>
          <w:rFonts w:cs="Calibri"/>
        </w:rPr>
        <w:tab/>
        <w:t xml:space="preserve">i.e. all permanent, temporary and ancillary staff, governors, volunteers, contractors and external service or activity providers </w:t>
      </w:r>
      <w:r w:rsidRPr="008209AE">
        <w:rPr>
          <w:rFonts w:cs="Calibri"/>
        </w:rPr>
        <w:t>(</w:t>
      </w:r>
      <w:r w:rsidRPr="008209AE">
        <w:rPr>
          <w:rFonts w:cs="Calibri"/>
          <w:b/>
        </w:rPr>
        <w:t xml:space="preserve">collectively referred to as staff or staff members </w:t>
      </w:r>
      <w:r w:rsidRPr="008209AE">
        <w:rPr>
          <w:rFonts w:cs="Calibri"/>
        </w:rPr>
        <w:t xml:space="preserve">in this procedure).  </w:t>
      </w:r>
    </w:p>
    <w:p w14:paraId="5902FA38" w14:textId="77777777" w:rsidR="008209AE" w:rsidRPr="008209AE" w:rsidRDefault="008209AE" w:rsidP="008209AE">
      <w:pPr>
        <w:pStyle w:val="NoSpacing"/>
        <w:numPr>
          <w:ilvl w:val="0"/>
          <w:numId w:val="52"/>
        </w:numPr>
        <w:spacing w:after="120"/>
        <w:rPr>
          <w:rFonts w:cs="Calibri"/>
          <w:bCs/>
        </w:rPr>
      </w:pPr>
      <w:r w:rsidRPr="008209AE">
        <w:rPr>
          <w:rFonts w:cs="Calibri"/>
          <w:bCs/>
        </w:rPr>
        <w:t>Information about the school’s process for managing allegations, including any updates, will be shared with the employers of all staff working in school but not directly employed by the school (e.g. supply agencies).  Where allegations are made against such staff, the school will liaise with their employer.</w:t>
      </w:r>
    </w:p>
    <w:p w14:paraId="6246211D" w14:textId="77777777" w:rsidR="008209AE" w:rsidRPr="00625274" w:rsidRDefault="008209AE" w:rsidP="008209AE">
      <w:pPr>
        <w:pStyle w:val="NoSpacing"/>
        <w:numPr>
          <w:ilvl w:val="0"/>
          <w:numId w:val="52"/>
        </w:numPr>
        <w:spacing w:after="120"/>
        <w:rPr>
          <w:rFonts w:cs="Calibri"/>
        </w:rPr>
      </w:pPr>
      <w:r w:rsidRPr="00625274">
        <w:rPr>
          <w:rFonts w:cs="Calibri"/>
        </w:rPr>
        <w:t>The allegations management procedure will be used in all cases where it is alleged that a staff member, has:</w:t>
      </w:r>
    </w:p>
    <w:p w14:paraId="37714F85" w14:textId="77777777" w:rsidR="008209AE" w:rsidRPr="00625274" w:rsidRDefault="008209AE" w:rsidP="008209AE">
      <w:pPr>
        <w:pStyle w:val="NoSpacing"/>
        <w:numPr>
          <w:ilvl w:val="0"/>
          <w:numId w:val="53"/>
        </w:numPr>
        <w:spacing w:after="120"/>
        <w:rPr>
          <w:rFonts w:cs="Calibri"/>
        </w:rPr>
      </w:pPr>
      <w:r w:rsidRPr="00625274">
        <w:rPr>
          <w:rFonts w:cs="Calibri"/>
        </w:rPr>
        <w:t>behaved in a way that has harmed a child, or may have harmed a child; or</w:t>
      </w:r>
    </w:p>
    <w:p w14:paraId="11047012" w14:textId="77777777" w:rsidR="008209AE" w:rsidRPr="00625274" w:rsidRDefault="008209AE" w:rsidP="008209AE">
      <w:pPr>
        <w:pStyle w:val="NoSpacing"/>
        <w:numPr>
          <w:ilvl w:val="0"/>
          <w:numId w:val="53"/>
        </w:numPr>
        <w:spacing w:after="120"/>
        <w:rPr>
          <w:rFonts w:cs="Calibri"/>
        </w:rPr>
      </w:pPr>
      <w:r w:rsidRPr="00625274">
        <w:rPr>
          <w:rFonts w:cs="Calibri"/>
        </w:rPr>
        <w:t>possibly committed a criminal offence against or related to a child; or</w:t>
      </w:r>
    </w:p>
    <w:p w14:paraId="724C1257" w14:textId="77777777" w:rsidR="008209AE" w:rsidRPr="008C7200" w:rsidRDefault="008209AE" w:rsidP="008209AE">
      <w:pPr>
        <w:pStyle w:val="NoSpacing"/>
        <w:numPr>
          <w:ilvl w:val="0"/>
          <w:numId w:val="53"/>
        </w:numPr>
        <w:spacing w:after="120"/>
        <w:rPr>
          <w:rFonts w:cs="Calibri"/>
        </w:rPr>
      </w:pPr>
      <w:r w:rsidRPr="00625274">
        <w:rPr>
          <w:rFonts w:cs="Calibri"/>
        </w:rPr>
        <w:t xml:space="preserve">behaved towards a child or children in a way that indicates that they would pose a risk of </w:t>
      </w:r>
      <w:r w:rsidRPr="008C7200">
        <w:rPr>
          <w:rFonts w:cs="Calibri"/>
        </w:rPr>
        <w:t>harm if they work regularly or closely with children.</w:t>
      </w:r>
    </w:p>
    <w:p w14:paraId="6B688F76" w14:textId="4CA23412" w:rsidR="008209AE" w:rsidRPr="008C7200" w:rsidRDefault="008209AE" w:rsidP="008209AE">
      <w:pPr>
        <w:pStyle w:val="NoSpacing"/>
        <w:numPr>
          <w:ilvl w:val="0"/>
          <w:numId w:val="53"/>
        </w:numPr>
        <w:spacing w:after="120"/>
        <w:rPr>
          <w:rFonts w:cs="Calibri"/>
        </w:rPr>
      </w:pPr>
      <w:r>
        <w:t xml:space="preserve">behaved or may have behaved in a way that indicates they may not be suitable to work </w:t>
      </w:r>
      <w:r w:rsidRPr="008C7200">
        <w:t>with children.</w:t>
      </w:r>
    </w:p>
    <w:p w14:paraId="25548573" w14:textId="77777777" w:rsidR="008209AE" w:rsidRPr="008C7200" w:rsidRDefault="008209AE" w:rsidP="008209AE">
      <w:pPr>
        <w:pStyle w:val="NoSpacing"/>
        <w:numPr>
          <w:ilvl w:val="0"/>
          <w:numId w:val="52"/>
        </w:numPr>
        <w:spacing w:after="120"/>
        <w:rPr>
          <w:rFonts w:cs="Calibri"/>
        </w:rPr>
      </w:pPr>
      <w:r w:rsidRPr="008C7200">
        <w:rPr>
          <w:rFonts w:cs="Calibri"/>
        </w:rPr>
        <w:t>Where concerns do not meet the threshold to be managed within these procedures and are deemed to be a low-level concern, the school must refer to their staff code of conduct and their</w:t>
      </w:r>
      <w:r w:rsidRPr="42345431">
        <w:rPr>
          <w:rFonts w:cs="Calibri"/>
        </w:rPr>
        <w:t xml:space="preserve"> </w:t>
      </w:r>
      <w:r w:rsidRPr="008C7200">
        <w:rPr>
          <w:rFonts w:cs="Calibri"/>
        </w:rPr>
        <w:t>disciplinary rules and follow their disciplinary procedures.</w:t>
      </w:r>
    </w:p>
    <w:p w14:paraId="36904FB0" w14:textId="77777777" w:rsidR="008209AE" w:rsidRPr="00625274" w:rsidRDefault="008209AE" w:rsidP="008209AE">
      <w:pPr>
        <w:pStyle w:val="NoSpacing"/>
        <w:numPr>
          <w:ilvl w:val="0"/>
          <w:numId w:val="52"/>
        </w:numPr>
        <w:spacing w:after="120"/>
        <w:rPr>
          <w:rFonts w:cs="Calibri"/>
        </w:rPr>
      </w:pPr>
      <w:r w:rsidRPr="00625274">
        <w:rPr>
          <w:rFonts w:cs="Calibri"/>
        </w:rPr>
        <w:t>Allegations may arise in a number of ways, for example a report from a child, a complaint from a parent, or a concern raised by another adult within the school.  An allegation may concern someone’s behaviour or actions within their job or a voluntary activity, or within their family or private life.</w:t>
      </w:r>
    </w:p>
    <w:p w14:paraId="594DF4A5" w14:textId="77777777" w:rsidR="008209AE" w:rsidRPr="00625274" w:rsidRDefault="008209AE" w:rsidP="008209AE">
      <w:pPr>
        <w:pStyle w:val="NoSpacing"/>
        <w:numPr>
          <w:ilvl w:val="0"/>
          <w:numId w:val="52"/>
        </w:numPr>
        <w:spacing w:after="120"/>
        <w:rPr>
          <w:rFonts w:cs="Calibri"/>
        </w:rPr>
      </w:pPr>
      <w:r w:rsidRPr="00625274">
        <w:rPr>
          <w:rFonts w:cs="Calibri"/>
          <w:b/>
        </w:rPr>
        <w:t>Any concerns will be considered in the context of the four types of abuse</w:t>
      </w:r>
      <w:r w:rsidRPr="00625274">
        <w:rPr>
          <w:rFonts w:cs="Calibri"/>
        </w:rPr>
        <w:t xml:space="preserve"> </w:t>
      </w:r>
      <w:r w:rsidRPr="00625274">
        <w:rPr>
          <w:rFonts w:cs="Calibri"/>
        </w:rPr>
        <w:tab/>
      </w:r>
    </w:p>
    <w:p w14:paraId="1EAF3263" w14:textId="77777777" w:rsidR="008209AE" w:rsidRPr="00625274" w:rsidRDefault="008209AE" w:rsidP="008209AE">
      <w:pPr>
        <w:pStyle w:val="NoSpacing"/>
        <w:numPr>
          <w:ilvl w:val="0"/>
          <w:numId w:val="52"/>
        </w:numPr>
        <w:spacing w:after="120"/>
        <w:rPr>
          <w:rFonts w:cs="Calibri"/>
        </w:rPr>
      </w:pPr>
      <w:r w:rsidRPr="00625274">
        <w:rPr>
          <w:rFonts w:cs="Calibri"/>
        </w:rPr>
        <w:t>Concerns include inappropriate relationships between adults and children. For example:</w:t>
      </w:r>
    </w:p>
    <w:p w14:paraId="422CCEA4" w14:textId="77777777" w:rsidR="008209AE" w:rsidRPr="00625274" w:rsidRDefault="008209AE" w:rsidP="008209AE">
      <w:pPr>
        <w:pStyle w:val="NoSpacing"/>
        <w:numPr>
          <w:ilvl w:val="0"/>
          <w:numId w:val="54"/>
        </w:numPr>
        <w:spacing w:after="120"/>
        <w:rPr>
          <w:rFonts w:cs="Calibri"/>
        </w:rPr>
      </w:pPr>
      <w:r w:rsidRPr="00625274">
        <w:rPr>
          <w:rFonts w:cs="Calibri"/>
        </w:rPr>
        <w:t>a sexual relationship between a child under 18 and an adult in a position of trust with them, even if the relationship may appear to be consensual;</w:t>
      </w:r>
    </w:p>
    <w:p w14:paraId="4C0038C7" w14:textId="77777777" w:rsidR="008209AE" w:rsidRPr="00625274" w:rsidRDefault="008209AE" w:rsidP="008209AE">
      <w:pPr>
        <w:pStyle w:val="NoSpacing"/>
        <w:numPr>
          <w:ilvl w:val="0"/>
          <w:numId w:val="54"/>
        </w:numPr>
        <w:spacing w:after="120"/>
        <w:rPr>
          <w:rFonts w:cs="Calibri"/>
        </w:rPr>
      </w:pPr>
      <w:r w:rsidRPr="00625274">
        <w:rPr>
          <w:rFonts w:cs="Calibri"/>
        </w:rPr>
        <w:t>grooming, i.e. meeting a child under 16 with intent to commit a relevant offence (section 15 of the Sexual Offences Act 2003); or</w:t>
      </w:r>
    </w:p>
    <w:p w14:paraId="3F8F03E8" w14:textId="77777777" w:rsidR="008209AE" w:rsidRPr="00625274" w:rsidRDefault="008209AE" w:rsidP="008209AE">
      <w:pPr>
        <w:pStyle w:val="NoSpacing"/>
        <w:numPr>
          <w:ilvl w:val="0"/>
          <w:numId w:val="54"/>
        </w:numPr>
        <w:spacing w:after="120"/>
        <w:rPr>
          <w:rFonts w:cs="Calibri"/>
        </w:rPr>
      </w:pPr>
      <w:r w:rsidRPr="00625274">
        <w:rPr>
          <w:rFonts w:cs="Calibri"/>
        </w:rPr>
        <w:t>other behaviour that gives rise to concerns, such as possession of abusive images of children or inappropriate contact through texts or online, inappropriate messages, gifts or socialising with children.</w:t>
      </w:r>
    </w:p>
    <w:p w14:paraId="6C95BE69" w14:textId="77777777" w:rsidR="008209AE" w:rsidRPr="00625274" w:rsidRDefault="008209AE" w:rsidP="008209AE">
      <w:pPr>
        <w:pStyle w:val="NoSpacing"/>
        <w:numPr>
          <w:ilvl w:val="0"/>
          <w:numId w:val="52"/>
        </w:numPr>
        <w:spacing w:after="120"/>
        <w:rPr>
          <w:rFonts w:cs="Calibri"/>
        </w:rPr>
      </w:pPr>
      <w:r w:rsidRPr="00625274">
        <w:rPr>
          <w:rFonts w:cs="Calibri"/>
        </w:rPr>
        <w:t>If an allegation or concern arises about a staff member outside of their work with children, and this may present a risk to children for whom the staff member is responsible, the general principles outlined in these procedures will still apply.</w:t>
      </w:r>
    </w:p>
    <w:p w14:paraId="47B6A7E6" w14:textId="77777777" w:rsidR="008209AE" w:rsidRPr="00625274" w:rsidRDefault="008209AE" w:rsidP="008209AE">
      <w:pPr>
        <w:pStyle w:val="NoSpacing"/>
        <w:numPr>
          <w:ilvl w:val="0"/>
          <w:numId w:val="52"/>
        </w:numPr>
        <w:spacing w:after="120"/>
        <w:rPr>
          <w:rFonts w:cs="Calibri"/>
          <w:b/>
        </w:rPr>
      </w:pPr>
      <w:r w:rsidRPr="00625274">
        <w:rPr>
          <w:rFonts w:cs="Calibri"/>
          <w:b/>
        </w:rPr>
        <w:lastRenderedPageBreak/>
        <w:t>Roles and responsibilities:</w:t>
      </w:r>
    </w:p>
    <w:p w14:paraId="4553EFCE" w14:textId="5C2A5461" w:rsidR="008209AE" w:rsidRPr="00625274" w:rsidRDefault="008209AE" w:rsidP="42345431">
      <w:pPr>
        <w:pStyle w:val="NoSpacing"/>
        <w:numPr>
          <w:ilvl w:val="0"/>
          <w:numId w:val="4"/>
        </w:numPr>
        <w:spacing w:after="120"/>
        <w:rPr>
          <w:rFonts w:cs="Calibri"/>
          <w:b/>
          <w:bCs/>
        </w:rPr>
      </w:pPr>
      <w:r w:rsidRPr="42345431">
        <w:rPr>
          <w:rFonts w:cs="Calibri"/>
          <w:b/>
          <w:bCs/>
        </w:rPr>
        <w:t>Anyone who has concerns</w:t>
      </w:r>
      <w:r w:rsidRPr="42345431">
        <w:rPr>
          <w:rFonts w:cs="Calibri"/>
        </w:rPr>
        <w:t xml:space="preserve"> about, or has received an allegation about, the behaviour of a staff member </w:t>
      </w:r>
      <w:r w:rsidRPr="42345431">
        <w:rPr>
          <w:rFonts w:cs="Calibri"/>
          <w:b/>
          <w:bCs/>
        </w:rPr>
        <w:t>needs to report the concerns immediately to the</w:t>
      </w:r>
      <w:r w:rsidRPr="42345431">
        <w:rPr>
          <w:rFonts w:cs="Calibri"/>
        </w:rPr>
        <w:t xml:space="preserve"> </w:t>
      </w:r>
      <w:r w:rsidRPr="42345431">
        <w:rPr>
          <w:rFonts w:cs="Calibri"/>
          <w:b/>
          <w:bCs/>
        </w:rPr>
        <w:t>head teacher or the designated safeguarding lead</w:t>
      </w:r>
      <w:r w:rsidRPr="42345431">
        <w:rPr>
          <w:rFonts w:cs="Calibri"/>
        </w:rPr>
        <w:t xml:space="preserve">.  </w:t>
      </w:r>
      <w:r w:rsidR="00CD3141" w:rsidRPr="42345431">
        <w:rPr>
          <w:rFonts w:cs="Calibri"/>
          <w:b/>
          <w:bCs/>
        </w:rPr>
        <w:t>I</w:t>
      </w:r>
      <w:r w:rsidRPr="42345431">
        <w:rPr>
          <w:rFonts w:cs="Calibri"/>
          <w:b/>
          <w:bCs/>
        </w:rPr>
        <w:t>f the head teacher is the subject of the allegation, concerns must be reported to the chair of governors.  If the designated safeguarding lead is the subject of the allegation, concerns must be reported to the head teacher.  If both the head teacher and the chair of governors are absent, the allegation needs to be reported to</w:t>
      </w:r>
      <w:r w:rsidRPr="42345431">
        <w:rPr>
          <w:rFonts w:cs="Calibri"/>
        </w:rPr>
        <w:t xml:space="preserve"> </w:t>
      </w:r>
      <w:r w:rsidRPr="42345431">
        <w:rPr>
          <w:rFonts w:cs="Calibri"/>
          <w:b/>
          <w:bCs/>
        </w:rPr>
        <w:t>the Local Authority Designated Officer (LADO).</w:t>
      </w:r>
    </w:p>
    <w:p w14:paraId="40239617" w14:textId="77777777" w:rsidR="008209AE" w:rsidRPr="00625274" w:rsidRDefault="008209AE" w:rsidP="008209AE">
      <w:pPr>
        <w:pStyle w:val="NoSpacing"/>
        <w:numPr>
          <w:ilvl w:val="0"/>
          <w:numId w:val="4"/>
        </w:numPr>
        <w:spacing w:after="120"/>
        <w:rPr>
          <w:rFonts w:cs="Calibri"/>
          <w:b/>
        </w:rPr>
      </w:pPr>
      <w:r w:rsidRPr="00625274">
        <w:rPr>
          <w:rFonts w:cs="Calibri"/>
        </w:rPr>
        <w:t xml:space="preserve">The </w:t>
      </w:r>
      <w:r w:rsidRPr="00625274">
        <w:rPr>
          <w:rFonts w:cs="Calibri"/>
          <w:b/>
        </w:rPr>
        <w:t>head teacher will act as the case manager</w:t>
      </w:r>
      <w:r w:rsidRPr="00625274">
        <w:rPr>
          <w:rFonts w:cs="Calibri"/>
        </w:rPr>
        <w:t xml:space="preserve"> for investigations of allegations and liaise with the </w:t>
      </w:r>
      <w:r w:rsidRPr="00625274">
        <w:rPr>
          <w:rFonts w:cs="Calibri"/>
          <w:b/>
        </w:rPr>
        <w:t>LADO</w:t>
      </w:r>
      <w:r w:rsidRPr="00625274">
        <w:rPr>
          <w:rFonts w:cs="Calibri"/>
        </w:rPr>
        <w:t>.</w:t>
      </w:r>
    </w:p>
    <w:p w14:paraId="3041CB8B" w14:textId="77777777" w:rsidR="008209AE" w:rsidRPr="00625274" w:rsidRDefault="008209AE" w:rsidP="008209AE">
      <w:pPr>
        <w:pStyle w:val="NoSpacing"/>
        <w:numPr>
          <w:ilvl w:val="0"/>
          <w:numId w:val="4"/>
        </w:numPr>
        <w:spacing w:after="120"/>
        <w:rPr>
          <w:rFonts w:cs="Calibri"/>
          <w:b/>
        </w:rPr>
      </w:pPr>
      <w:r w:rsidRPr="00625274">
        <w:rPr>
          <w:rFonts w:cs="Calibri"/>
        </w:rPr>
        <w:t xml:space="preserve">The </w:t>
      </w:r>
      <w:r w:rsidRPr="00625274">
        <w:rPr>
          <w:rFonts w:cs="Calibri"/>
          <w:b/>
        </w:rPr>
        <w:t>chair of governors will act as the case manager</w:t>
      </w:r>
      <w:r w:rsidRPr="00625274">
        <w:rPr>
          <w:rFonts w:cs="Calibri"/>
        </w:rPr>
        <w:t>, if the allegation is made against the head teacher.</w:t>
      </w:r>
    </w:p>
    <w:p w14:paraId="672A6F82" w14:textId="77777777" w:rsidR="008209AE" w:rsidRPr="00625274" w:rsidRDefault="008209AE" w:rsidP="008209AE">
      <w:pPr>
        <w:pStyle w:val="NoSpacing"/>
        <w:numPr>
          <w:ilvl w:val="0"/>
          <w:numId w:val="4"/>
        </w:numPr>
        <w:spacing w:after="120"/>
        <w:rPr>
          <w:rFonts w:cs="Calibri"/>
          <w:b/>
        </w:rPr>
      </w:pPr>
      <w:r w:rsidRPr="00625274">
        <w:rPr>
          <w:rFonts w:cs="Calibri"/>
        </w:rPr>
        <w:t>The</w:t>
      </w:r>
      <w:r w:rsidRPr="00625274">
        <w:rPr>
          <w:rFonts w:cs="Calibri"/>
          <w:b/>
        </w:rPr>
        <w:t xml:space="preserve"> LADO</w:t>
      </w:r>
      <w:r w:rsidRPr="00625274">
        <w:rPr>
          <w:rFonts w:cs="Calibri"/>
        </w:rPr>
        <w:t xml:space="preserve"> is involved in the overall management and oversight of individual cases. They will provide advice and guidance to the case manager, liaise with the police and other agencies and monitor the progress of cases to ensure that they are dealt with as quickly as possible, consistent with a thorough and fair process.</w:t>
      </w:r>
    </w:p>
    <w:p w14:paraId="6204AA29" w14:textId="77777777" w:rsidR="008209AE" w:rsidRPr="00625274" w:rsidRDefault="008209AE" w:rsidP="008209AE">
      <w:pPr>
        <w:pStyle w:val="NoSpacing"/>
        <w:numPr>
          <w:ilvl w:val="0"/>
          <w:numId w:val="52"/>
        </w:numPr>
        <w:spacing w:after="120"/>
        <w:rPr>
          <w:rFonts w:cs="Calibri"/>
          <w:b/>
        </w:rPr>
      </w:pPr>
      <w:r w:rsidRPr="00625274">
        <w:rPr>
          <w:rFonts w:cs="Calibri"/>
          <w:b/>
        </w:rPr>
        <w:t>Initial action by the person noticing concerns or receiving an allegation first:</w:t>
      </w:r>
    </w:p>
    <w:p w14:paraId="6800E239" w14:textId="77777777" w:rsidR="008209AE" w:rsidRPr="00625274" w:rsidRDefault="008209AE" w:rsidP="008209AE">
      <w:pPr>
        <w:pStyle w:val="NoSpacing"/>
        <w:numPr>
          <w:ilvl w:val="0"/>
          <w:numId w:val="5"/>
        </w:numPr>
        <w:spacing w:after="120"/>
        <w:rPr>
          <w:rFonts w:cs="Calibri"/>
        </w:rPr>
      </w:pPr>
      <w:r w:rsidRPr="00625274">
        <w:rPr>
          <w:rFonts w:cs="Calibri"/>
        </w:rPr>
        <w:t xml:space="preserve">Treat the matter seriously and keep an open mind.  </w:t>
      </w:r>
    </w:p>
    <w:p w14:paraId="04F3A42A" w14:textId="77777777" w:rsidR="008209AE" w:rsidRPr="00625274" w:rsidRDefault="008209AE" w:rsidP="008209AE">
      <w:pPr>
        <w:pStyle w:val="NoSpacing"/>
        <w:numPr>
          <w:ilvl w:val="0"/>
          <w:numId w:val="5"/>
        </w:numPr>
        <w:spacing w:after="120"/>
        <w:rPr>
          <w:rFonts w:cs="Calibri"/>
        </w:rPr>
      </w:pPr>
      <w:r w:rsidRPr="00625274">
        <w:rPr>
          <w:rFonts w:cs="Calibri"/>
        </w:rPr>
        <w:t xml:space="preserve">Do not make assumptions or offer alternative explanations.  </w:t>
      </w:r>
    </w:p>
    <w:p w14:paraId="11ED919D" w14:textId="77777777" w:rsidR="008209AE" w:rsidRPr="00625274" w:rsidRDefault="008209AE" w:rsidP="008209AE">
      <w:pPr>
        <w:pStyle w:val="NoSpacing"/>
        <w:numPr>
          <w:ilvl w:val="0"/>
          <w:numId w:val="5"/>
        </w:numPr>
        <w:spacing w:after="120"/>
        <w:rPr>
          <w:rFonts w:cs="Calibri"/>
        </w:rPr>
      </w:pPr>
      <w:r w:rsidRPr="00625274">
        <w:rPr>
          <w:rFonts w:cs="Calibri"/>
        </w:rPr>
        <w:t>Do not investigate or ask leading questions, if seeking clarification.</w:t>
      </w:r>
    </w:p>
    <w:p w14:paraId="61F7E9E8" w14:textId="77777777" w:rsidR="008209AE" w:rsidRPr="00625274" w:rsidRDefault="008209AE" w:rsidP="008209AE">
      <w:pPr>
        <w:pStyle w:val="NoSpacing"/>
        <w:numPr>
          <w:ilvl w:val="0"/>
          <w:numId w:val="5"/>
        </w:numPr>
        <w:spacing w:after="120"/>
        <w:rPr>
          <w:rFonts w:cs="Calibri"/>
        </w:rPr>
      </w:pPr>
      <w:r w:rsidRPr="00625274">
        <w:rPr>
          <w:rFonts w:cs="Calibri"/>
        </w:rPr>
        <w:t>Do not promise confidentiality, but give assurance that the information will only be shared on a need-to-know basis.</w:t>
      </w:r>
    </w:p>
    <w:p w14:paraId="7ED55A1F" w14:textId="77777777" w:rsidR="008209AE" w:rsidRPr="00625274" w:rsidRDefault="008209AE" w:rsidP="008209AE">
      <w:pPr>
        <w:pStyle w:val="NoSpacing"/>
        <w:numPr>
          <w:ilvl w:val="0"/>
          <w:numId w:val="5"/>
        </w:numPr>
        <w:spacing w:after="120"/>
        <w:rPr>
          <w:rFonts w:cs="Calibri"/>
        </w:rPr>
      </w:pPr>
      <w:r w:rsidRPr="00625274">
        <w:rPr>
          <w:rFonts w:cs="Calibri"/>
        </w:rPr>
        <w:t>Act quickly.</w:t>
      </w:r>
    </w:p>
    <w:p w14:paraId="59EF463B" w14:textId="77777777" w:rsidR="008209AE" w:rsidRPr="00625274" w:rsidRDefault="008209AE" w:rsidP="008209AE">
      <w:pPr>
        <w:pStyle w:val="NoSpacing"/>
        <w:numPr>
          <w:ilvl w:val="0"/>
          <w:numId w:val="5"/>
        </w:numPr>
        <w:spacing w:after="120"/>
        <w:rPr>
          <w:rFonts w:cs="Calibri"/>
        </w:rPr>
      </w:pPr>
      <w:r w:rsidRPr="00625274">
        <w:rPr>
          <w:rFonts w:cs="Calibri"/>
        </w:rPr>
        <w:t xml:space="preserve">Make a written record of the information.  Where possible, record the exact words of the person making the allegation or the child’s own words.  </w:t>
      </w:r>
    </w:p>
    <w:p w14:paraId="4B661FB9" w14:textId="77777777" w:rsidR="008209AE" w:rsidRPr="00625274" w:rsidRDefault="008209AE" w:rsidP="008209AE">
      <w:pPr>
        <w:pStyle w:val="NoSpacing"/>
        <w:numPr>
          <w:ilvl w:val="0"/>
          <w:numId w:val="5"/>
        </w:numPr>
        <w:spacing w:after="120"/>
        <w:rPr>
          <w:rFonts w:cs="Calibri"/>
        </w:rPr>
      </w:pPr>
      <w:r w:rsidRPr="00625274">
        <w:rPr>
          <w:rFonts w:cs="Calibri"/>
        </w:rPr>
        <w:t>Record the time, date and place and names of people present when the allegation was made or concerning behaviour was observed.  Record the time, date and place of alleged incidents, persons present and what was said, if these were mentioned by the person making the allegation.</w:t>
      </w:r>
    </w:p>
    <w:p w14:paraId="27DBD154" w14:textId="77777777" w:rsidR="008209AE" w:rsidRPr="00625274" w:rsidRDefault="008209AE" w:rsidP="008209AE">
      <w:pPr>
        <w:pStyle w:val="NoSpacing"/>
        <w:numPr>
          <w:ilvl w:val="0"/>
          <w:numId w:val="5"/>
        </w:numPr>
        <w:spacing w:after="120"/>
        <w:rPr>
          <w:rFonts w:cs="Calibri"/>
        </w:rPr>
      </w:pPr>
      <w:r w:rsidRPr="00625274">
        <w:rPr>
          <w:rFonts w:cs="Calibri"/>
        </w:rPr>
        <w:t>Sign and date the written record.</w:t>
      </w:r>
    </w:p>
    <w:p w14:paraId="36FA442E" w14:textId="0A841BFC" w:rsidR="008209AE" w:rsidRPr="00625274" w:rsidRDefault="008209AE" w:rsidP="008209AE">
      <w:pPr>
        <w:pStyle w:val="NoSpacing"/>
        <w:numPr>
          <w:ilvl w:val="0"/>
          <w:numId w:val="5"/>
        </w:numPr>
        <w:spacing w:after="120"/>
        <w:rPr>
          <w:rFonts w:cs="Calibri"/>
        </w:rPr>
      </w:pPr>
      <w:r w:rsidRPr="42345431">
        <w:rPr>
          <w:rFonts w:cs="Calibri"/>
        </w:rPr>
        <w:t>Immediately report the matter to the head teacher or designated safeguarding lead or the chair of governors, as in 10 above and give them the written record.</w:t>
      </w:r>
    </w:p>
    <w:p w14:paraId="3A16692F" w14:textId="77777777" w:rsidR="008209AE" w:rsidRPr="00625274" w:rsidRDefault="008209AE" w:rsidP="008209AE">
      <w:pPr>
        <w:pStyle w:val="NoSpacing"/>
        <w:numPr>
          <w:ilvl w:val="0"/>
          <w:numId w:val="52"/>
        </w:numPr>
        <w:spacing w:after="120"/>
        <w:rPr>
          <w:rFonts w:cs="Calibri"/>
          <w:b/>
        </w:rPr>
      </w:pPr>
      <w:r w:rsidRPr="00625274">
        <w:rPr>
          <w:rFonts w:cs="Calibri"/>
          <w:b/>
        </w:rPr>
        <w:t>Initial response by the case manager:</w:t>
      </w:r>
    </w:p>
    <w:p w14:paraId="08CE0D10" w14:textId="77777777" w:rsidR="008209AE" w:rsidRPr="00625274" w:rsidRDefault="008209AE" w:rsidP="008209AE">
      <w:pPr>
        <w:pStyle w:val="NoSpacing"/>
        <w:numPr>
          <w:ilvl w:val="0"/>
          <w:numId w:val="6"/>
        </w:numPr>
        <w:spacing w:after="120"/>
        <w:rPr>
          <w:rFonts w:cs="Calibri"/>
        </w:rPr>
      </w:pPr>
      <w:r w:rsidRPr="42345431">
        <w:rPr>
          <w:rFonts w:cs="Calibri"/>
        </w:rPr>
        <w:t>Do not investigate the matter immediately or interview the staff member and/or the child concerned.</w:t>
      </w:r>
    </w:p>
    <w:p w14:paraId="63D7E23F" w14:textId="77777777" w:rsidR="008209AE" w:rsidRPr="00625274" w:rsidRDefault="008209AE" w:rsidP="008209AE">
      <w:pPr>
        <w:pStyle w:val="NoSpacing"/>
        <w:numPr>
          <w:ilvl w:val="0"/>
          <w:numId w:val="6"/>
        </w:numPr>
        <w:spacing w:after="120"/>
        <w:rPr>
          <w:rFonts w:cs="Calibri"/>
        </w:rPr>
      </w:pPr>
      <w:r w:rsidRPr="00625274">
        <w:rPr>
          <w:rFonts w:cs="Calibri"/>
        </w:rPr>
        <w:t>Obtain written details of the concern or allegation, signed and dated by the person reporting it.  Countersign and date the written details and record the decisions made and the reasons for those decisions.</w:t>
      </w:r>
    </w:p>
    <w:p w14:paraId="6C0F7702" w14:textId="77777777" w:rsidR="008209AE" w:rsidRPr="00625274" w:rsidRDefault="008209AE" w:rsidP="008209AE">
      <w:pPr>
        <w:pStyle w:val="NoSpacing"/>
        <w:numPr>
          <w:ilvl w:val="0"/>
          <w:numId w:val="6"/>
        </w:numPr>
        <w:spacing w:after="120"/>
        <w:rPr>
          <w:rFonts w:cs="Calibri"/>
          <w:b/>
        </w:rPr>
      </w:pPr>
      <w:r w:rsidRPr="00625274">
        <w:rPr>
          <w:rFonts w:cs="Calibri"/>
        </w:rPr>
        <w:t>Contact the LADO immediately to report the allegation and for a consultation. The allegation must be reported within one day at the most.</w:t>
      </w:r>
    </w:p>
    <w:p w14:paraId="285565B0" w14:textId="77777777" w:rsidR="008209AE" w:rsidRPr="00625274" w:rsidRDefault="008209AE" w:rsidP="008209AE">
      <w:pPr>
        <w:pStyle w:val="NoSpacing"/>
        <w:numPr>
          <w:ilvl w:val="0"/>
          <w:numId w:val="6"/>
        </w:numPr>
        <w:spacing w:after="120"/>
        <w:rPr>
          <w:rFonts w:cs="Calibri"/>
          <w:b/>
        </w:rPr>
      </w:pPr>
      <w:r w:rsidRPr="00625274">
        <w:rPr>
          <w:rFonts w:cs="Calibri"/>
        </w:rPr>
        <w:lastRenderedPageBreak/>
        <w:t>If the allegation requires immediate attention but is received out of hours, contact the Children’s Services Emergency Duty Team or the police and inform the LADO as soon as possible.</w:t>
      </w:r>
    </w:p>
    <w:p w14:paraId="6F2AE262" w14:textId="77777777" w:rsidR="008209AE" w:rsidRPr="00625274" w:rsidRDefault="008209AE" w:rsidP="008209AE">
      <w:pPr>
        <w:pStyle w:val="NoSpacing"/>
        <w:numPr>
          <w:ilvl w:val="0"/>
          <w:numId w:val="6"/>
        </w:numPr>
        <w:spacing w:after="120"/>
        <w:rPr>
          <w:rFonts w:cs="Calibri"/>
          <w:b/>
        </w:rPr>
      </w:pPr>
      <w:r w:rsidRPr="00625274">
        <w:rPr>
          <w:rFonts w:cs="Calibri"/>
        </w:rPr>
        <w:t>Refer allegations against a staff member who is no longer working in the school to the police in the first instance and then inform the LADO.</w:t>
      </w:r>
    </w:p>
    <w:p w14:paraId="5B3BB473" w14:textId="77777777" w:rsidR="008209AE" w:rsidRPr="00625274" w:rsidRDefault="008209AE" w:rsidP="008209AE">
      <w:pPr>
        <w:pStyle w:val="NoSpacing"/>
        <w:numPr>
          <w:ilvl w:val="0"/>
          <w:numId w:val="52"/>
        </w:numPr>
        <w:spacing w:after="120"/>
        <w:rPr>
          <w:rFonts w:cs="Calibri"/>
          <w:b/>
        </w:rPr>
      </w:pPr>
      <w:r w:rsidRPr="00625274">
        <w:rPr>
          <w:rFonts w:cs="Calibri"/>
          <w:b/>
        </w:rPr>
        <w:t>Initial consideration of the allegation by the case manager and the LADO:</w:t>
      </w:r>
    </w:p>
    <w:p w14:paraId="1C867A85" w14:textId="77777777" w:rsidR="008209AE" w:rsidRPr="00625274" w:rsidRDefault="008209AE" w:rsidP="008209AE">
      <w:pPr>
        <w:pStyle w:val="NoSpacing"/>
        <w:numPr>
          <w:ilvl w:val="0"/>
          <w:numId w:val="7"/>
        </w:numPr>
        <w:spacing w:after="120"/>
        <w:rPr>
          <w:rFonts w:cs="Calibri"/>
        </w:rPr>
      </w:pPr>
      <w:r w:rsidRPr="00625274">
        <w:rPr>
          <w:rFonts w:cs="Calibri"/>
        </w:rPr>
        <w:t xml:space="preserve">The case manager and the LADO will consider the nature, content and context of the allegation and agree a course of action, including whether further information is needed.  </w:t>
      </w:r>
    </w:p>
    <w:p w14:paraId="6E16F284" w14:textId="77777777" w:rsidR="008209AE" w:rsidRPr="00625274" w:rsidRDefault="008209AE" w:rsidP="008209AE">
      <w:pPr>
        <w:pStyle w:val="NoSpacing"/>
        <w:numPr>
          <w:ilvl w:val="0"/>
          <w:numId w:val="7"/>
        </w:numPr>
        <w:spacing w:after="120"/>
        <w:rPr>
          <w:rFonts w:cs="Calibri"/>
        </w:rPr>
      </w:pPr>
      <w:r w:rsidRPr="00625274">
        <w:rPr>
          <w:rFonts w:cs="Calibri"/>
        </w:rPr>
        <w:t>The case manager may need to obtain relevant additional information, such as previous history, whether the child or their family have made similar allegations in the past and the staff member’s current contact with children.</w:t>
      </w:r>
    </w:p>
    <w:p w14:paraId="0162A69F" w14:textId="77777777" w:rsidR="008209AE" w:rsidRPr="00625274" w:rsidRDefault="008209AE" w:rsidP="008209AE">
      <w:pPr>
        <w:pStyle w:val="NoSpacing"/>
        <w:numPr>
          <w:ilvl w:val="0"/>
          <w:numId w:val="7"/>
        </w:numPr>
        <w:spacing w:after="120"/>
        <w:rPr>
          <w:rFonts w:cs="Calibri"/>
        </w:rPr>
      </w:pPr>
      <w:r w:rsidRPr="00625274">
        <w:rPr>
          <w:rFonts w:cs="Calibri"/>
        </w:rPr>
        <w:t>If the allegation is not demonstrably false and there is cause to suspect that a child is suffering or likely to suffer significant harm, the LADO will refer the case to Children’s Social Work Services and ask them to convene a strategy discussion.</w:t>
      </w:r>
    </w:p>
    <w:p w14:paraId="409ECE32" w14:textId="77777777" w:rsidR="008209AE" w:rsidRPr="00625274" w:rsidRDefault="008209AE" w:rsidP="008209AE">
      <w:pPr>
        <w:pStyle w:val="NoSpacing"/>
        <w:numPr>
          <w:ilvl w:val="0"/>
          <w:numId w:val="7"/>
        </w:numPr>
        <w:spacing w:after="120"/>
        <w:rPr>
          <w:rFonts w:cs="Calibri"/>
        </w:rPr>
      </w:pPr>
      <w:r w:rsidRPr="00625274">
        <w:rPr>
          <w:rFonts w:cs="Calibri"/>
        </w:rPr>
        <w:t xml:space="preserve">The LADO will consult the police if a criminal offence may have been committed.  If the threshold for significant harm is not reached but a police investigation may be needed, the LADO will immediately inform the police.  </w:t>
      </w:r>
    </w:p>
    <w:p w14:paraId="275922FE" w14:textId="234EFB4F" w:rsidR="008209AE" w:rsidRPr="00625274" w:rsidRDefault="008209AE" w:rsidP="008209AE">
      <w:pPr>
        <w:pStyle w:val="NoSpacing"/>
        <w:numPr>
          <w:ilvl w:val="0"/>
          <w:numId w:val="7"/>
        </w:numPr>
        <w:spacing w:after="120"/>
        <w:rPr>
          <w:rFonts w:cs="Calibri"/>
        </w:rPr>
      </w:pPr>
      <w:r w:rsidRPr="42345431">
        <w:rPr>
          <w:rFonts w:cs="Calibri"/>
        </w:rPr>
        <w:t>If an investigation by Children’s Social Work Services or the police is not necessary, the case manager and the LADO will discuss the options open to the school in the context of the school’s Staff Code of Conduct, Disciplinary Rules and Disciplinary Process and taking in to account the nature of the allegation and the evidence available.  This will range from taking no further action, to recording a low-level concern, to dismissal or a decision not to use the staff member’s services in the future.</w:t>
      </w:r>
    </w:p>
    <w:p w14:paraId="21A02C83" w14:textId="77777777" w:rsidR="008209AE" w:rsidRPr="00625274" w:rsidRDefault="008209AE" w:rsidP="008209AE">
      <w:pPr>
        <w:pStyle w:val="NoSpacing"/>
        <w:numPr>
          <w:ilvl w:val="0"/>
          <w:numId w:val="7"/>
        </w:numPr>
        <w:spacing w:after="120"/>
        <w:rPr>
          <w:rFonts w:cs="Calibri"/>
        </w:rPr>
      </w:pPr>
      <w:r w:rsidRPr="00625274">
        <w:rPr>
          <w:rFonts w:cs="Calibri"/>
        </w:rPr>
        <w:t>If the initial evaluation leads to no further action against the staff member concerned, the decision and justification should be recorded by both the case manager and the LADO.  Agreement should be reached on what information should be put in writing to the individual and what action should follow, including informing the person who made the allegation originally.</w:t>
      </w:r>
    </w:p>
    <w:p w14:paraId="18D866F3" w14:textId="77777777" w:rsidR="008209AE" w:rsidRPr="00625274" w:rsidRDefault="008209AE" w:rsidP="008209AE">
      <w:pPr>
        <w:pStyle w:val="NoSpacing"/>
        <w:numPr>
          <w:ilvl w:val="0"/>
          <w:numId w:val="52"/>
        </w:numPr>
        <w:spacing w:after="120"/>
        <w:rPr>
          <w:rFonts w:cs="Calibri"/>
          <w:b/>
        </w:rPr>
      </w:pPr>
      <w:r w:rsidRPr="00625274">
        <w:rPr>
          <w:rFonts w:cs="Calibri"/>
          <w:b/>
        </w:rPr>
        <w:t>Persons to be notified:</w:t>
      </w:r>
    </w:p>
    <w:p w14:paraId="40F22516" w14:textId="77777777" w:rsidR="008209AE" w:rsidRPr="00625274" w:rsidRDefault="008209AE" w:rsidP="008209AE">
      <w:pPr>
        <w:pStyle w:val="NoSpacing"/>
        <w:numPr>
          <w:ilvl w:val="0"/>
          <w:numId w:val="8"/>
        </w:numPr>
        <w:spacing w:after="120"/>
        <w:rPr>
          <w:rFonts w:cs="Calibri"/>
        </w:rPr>
      </w:pPr>
      <w:r w:rsidRPr="00625274">
        <w:rPr>
          <w:rFonts w:cs="Calibri"/>
        </w:rPr>
        <w:t xml:space="preserve">After consultation with the LADO, the case manager should inform the accused person about the allegation as soon as possible. </w:t>
      </w:r>
    </w:p>
    <w:p w14:paraId="2485884C" w14:textId="77777777" w:rsidR="008209AE" w:rsidRPr="00625274" w:rsidRDefault="008209AE" w:rsidP="008209AE">
      <w:pPr>
        <w:pStyle w:val="NoSpacing"/>
        <w:numPr>
          <w:ilvl w:val="0"/>
          <w:numId w:val="8"/>
        </w:numPr>
        <w:spacing w:after="120"/>
        <w:rPr>
          <w:rFonts w:cs="Calibri"/>
          <w:b/>
        </w:rPr>
      </w:pPr>
      <w:r w:rsidRPr="00625274">
        <w:rPr>
          <w:rFonts w:cs="Calibri"/>
          <w:b/>
        </w:rPr>
        <w:t>However, if a strategy discussion is needed, or the police or Children’s Social Work Services need to be involved, the case manager should not inform the accused person until those agencies have been consulted and have agreed what information can be disclosed to the individual.</w:t>
      </w:r>
    </w:p>
    <w:p w14:paraId="31CA9424" w14:textId="77777777" w:rsidR="008209AE" w:rsidRPr="00625274" w:rsidRDefault="008209AE" w:rsidP="008209AE">
      <w:pPr>
        <w:pStyle w:val="NoSpacing"/>
        <w:numPr>
          <w:ilvl w:val="0"/>
          <w:numId w:val="8"/>
        </w:numPr>
        <w:spacing w:after="120"/>
        <w:rPr>
          <w:rFonts w:cs="Calibri"/>
          <w:b/>
        </w:rPr>
      </w:pPr>
      <w:r w:rsidRPr="00625274">
        <w:rPr>
          <w:rFonts w:cs="Calibri"/>
        </w:rPr>
        <w:t>In principle, the case manager should inform the parents or carers of the children involved about the allegation. The LADO should be consulted first to ensure that this will not impede any investigation or disciplinary process.  In some cases, the parents or carers may need to be informed right away, e.g. if a child is injured and needs medical attention.</w:t>
      </w:r>
    </w:p>
    <w:p w14:paraId="43A1FC53" w14:textId="354BD9FF" w:rsidR="00E31E42" w:rsidRDefault="008209AE" w:rsidP="008209AE">
      <w:pPr>
        <w:pStyle w:val="NoSpacing"/>
        <w:numPr>
          <w:ilvl w:val="0"/>
          <w:numId w:val="8"/>
        </w:numPr>
        <w:spacing w:after="120"/>
        <w:rPr>
          <w:rFonts w:cs="Calibri"/>
        </w:rPr>
      </w:pPr>
      <w:r w:rsidRPr="00625274">
        <w:rPr>
          <w:rFonts w:cs="Calibri"/>
        </w:rPr>
        <w:t>The parents or carers and the child, if sufficiently mature, should be helped to understand the process and kept informed about the progress of the case and the outcome if no criminal prosecution will take place.</w:t>
      </w:r>
    </w:p>
    <w:p w14:paraId="39F6E327" w14:textId="77777777" w:rsidR="00E31E42" w:rsidRDefault="00E31E42">
      <w:pPr>
        <w:spacing w:after="0" w:line="240" w:lineRule="auto"/>
        <w:rPr>
          <w:rFonts w:cs="Calibri"/>
        </w:rPr>
      </w:pPr>
      <w:r>
        <w:rPr>
          <w:rFonts w:cs="Calibri"/>
        </w:rPr>
        <w:br w:type="page"/>
      </w:r>
    </w:p>
    <w:p w14:paraId="3859CE6D" w14:textId="18F4346B" w:rsidR="008209AE" w:rsidRPr="00E31E42" w:rsidRDefault="008209AE" w:rsidP="00E31E42">
      <w:pPr>
        <w:pStyle w:val="NoSpacing"/>
        <w:numPr>
          <w:ilvl w:val="0"/>
          <w:numId w:val="52"/>
        </w:numPr>
        <w:spacing w:after="120"/>
        <w:rPr>
          <w:rFonts w:cs="Calibri"/>
          <w:b/>
        </w:rPr>
      </w:pPr>
      <w:r w:rsidRPr="00E31E42">
        <w:rPr>
          <w:rFonts w:cs="Calibri"/>
          <w:b/>
        </w:rPr>
        <w:lastRenderedPageBreak/>
        <w:t>Confidentiality:</w:t>
      </w:r>
    </w:p>
    <w:p w14:paraId="6850F001" w14:textId="77777777" w:rsidR="008209AE" w:rsidRPr="00625274" w:rsidRDefault="008209AE" w:rsidP="008209AE">
      <w:pPr>
        <w:pStyle w:val="NoSpacing"/>
        <w:numPr>
          <w:ilvl w:val="0"/>
          <w:numId w:val="9"/>
        </w:numPr>
        <w:spacing w:after="120"/>
        <w:rPr>
          <w:rFonts w:cs="Calibri"/>
        </w:rPr>
      </w:pPr>
      <w:r w:rsidRPr="00625274">
        <w:rPr>
          <w:rFonts w:cs="Calibri"/>
        </w:rPr>
        <w:t>Every effort should be made to maintain confidentiality and guard against publicity while an allegation is being investigated.  Information should be restricted to only those who need to know in order to protect the children concerned, carry out the investigation and manage the disciplinary process.</w:t>
      </w:r>
    </w:p>
    <w:p w14:paraId="0414505A" w14:textId="77777777" w:rsidR="008209AE" w:rsidRPr="00625274" w:rsidRDefault="008209AE" w:rsidP="008209AE">
      <w:pPr>
        <w:pStyle w:val="NoSpacing"/>
        <w:numPr>
          <w:ilvl w:val="0"/>
          <w:numId w:val="9"/>
        </w:numPr>
        <w:spacing w:after="120"/>
        <w:rPr>
          <w:rFonts w:cs="Calibri"/>
        </w:rPr>
      </w:pPr>
      <w:r w:rsidRPr="00625274">
        <w:rPr>
          <w:rFonts w:cs="Calibri"/>
        </w:rPr>
        <w:t xml:space="preserve">The Education Act 2011 introduced </w:t>
      </w:r>
      <w:r w:rsidRPr="00625274">
        <w:rPr>
          <w:rFonts w:cs="Calibri"/>
          <w:b/>
        </w:rPr>
        <w:t>reporting restrictions</w:t>
      </w:r>
      <w:r w:rsidRPr="00625274">
        <w:rPr>
          <w:rFonts w:cs="Calibri"/>
        </w:rPr>
        <w:t xml:space="preserve"> preventing the publication of any material that may lead to the identification of a teacher who has been accused by, or on behalf of, a pupil from the same school. </w:t>
      </w:r>
    </w:p>
    <w:p w14:paraId="1A5B3516" w14:textId="77777777" w:rsidR="008209AE" w:rsidRPr="00625274" w:rsidRDefault="008209AE" w:rsidP="008209AE">
      <w:pPr>
        <w:pStyle w:val="NoSpacing"/>
        <w:numPr>
          <w:ilvl w:val="0"/>
          <w:numId w:val="9"/>
        </w:numPr>
        <w:spacing w:after="120"/>
        <w:rPr>
          <w:rFonts w:cs="Calibri"/>
        </w:rPr>
      </w:pPr>
      <w:r w:rsidRPr="00625274">
        <w:rPr>
          <w:rFonts w:cs="Calibri"/>
        </w:rPr>
        <w:t>Reporting restrictions apply until the point that the accused person is charged with an offence, or until the Secretary of State publishes information about the investigation or decision from the disciplinary process. Reporting restrictions also cease if the accused person goes public themselves, thereby waiving their right to anonymity.</w:t>
      </w:r>
    </w:p>
    <w:p w14:paraId="38103CCC" w14:textId="77777777" w:rsidR="008209AE" w:rsidRPr="00625274" w:rsidRDefault="008209AE" w:rsidP="008209AE">
      <w:pPr>
        <w:pStyle w:val="NoSpacing"/>
        <w:numPr>
          <w:ilvl w:val="0"/>
          <w:numId w:val="9"/>
        </w:numPr>
        <w:spacing w:after="120"/>
        <w:rPr>
          <w:rFonts w:cs="Calibri"/>
        </w:rPr>
      </w:pPr>
      <w:r w:rsidRPr="00625274">
        <w:rPr>
          <w:rFonts w:cs="Calibri"/>
        </w:rPr>
        <w:t>Breaching reporting restrictions is a criminal offence. Therefore, the case manager should inform the parents or carers concerned about the implications of publishing details of the allegation on social networking sites.  They should be advised to seek legal advice, if they wish to apply to court for removal of reporting restrictions.</w:t>
      </w:r>
    </w:p>
    <w:p w14:paraId="61F9339A" w14:textId="77777777" w:rsidR="008209AE" w:rsidRPr="00625274" w:rsidRDefault="008209AE" w:rsidP="008209AE">
      <w:pPr>
        <w:pStyle w:val="NoSpacing"/>
        <w:numPr>
          <w:ilvl w:val="0"/>
          <w:numId w:val="9"/>
        </w:numPr>
        <w:spacing w:after="120"/>
        <w:rPr>
          <w:rFonts w:cs="Calibri"/>
        </w:rPr>
      </w:pPr>
      <w:r w:rsidRPr="00625274">
        <w:rPr>
          <w:rFonts w:cs="Calibri"/>
        </w:rPr>
        <w:t xml:space="preserve">The case manager should discuss with the LADO how best to manage speculation, leaks and gossip within the school and the community at large, and press interest, if it arises.  </w:t>
      </w:r>
    </w:p>
    <w:p w14:paraId="303D7E74" w14:textId="77777777" w:rsidR="008209AE" w:rsidRPr="00625274" w:rsidRDefault="008209AE" w:rsidP="008209AE">
      <w:pPr>
        <w:pStyle w:val="NoSpacing"/>
        <w:numPr>
          <w:ilvl w:val="0"/>
          <w:numId w:val="52"/>
        </w:numPr>
        <w:spacing w:after="120"/>
        <w:rPr>
          <w:rFonts w:cs="Calibri"/>
          <w:b/>
        </w:rPr>
      </w:pPr>
      <w:r w:rsidRPr="00625274">
        <w:rPr>
          <w:rFonts w:cs="Calibri"/>
          <w:b/>
        </w:rPr>
        <w:t>Supporting people:</w:t>
      </w:r>
    </w:p>
    <w:p w14:paraId="4228E402" w14:textId="77777777" w:rsidR="008209AE" w:rsidRPr="00625274" w:rsidRDefault="008209AE" w:rsidP="008209AE">
      <w:pPr>
        <w:pStyle w:val="NoSpacing"/>
        <w:numPr>
          <w:ilvl w:val="0"/>
          <w:numId w:val="12"/>
        </w:numPr>
        <w:spacing w:after="120"/>
        <w:rPr>
          <w:rFonts w:cs="Calibri"/>
        </w:rPr>
      </w:pPr>
      <w:r w:rsidRPr="00625274">
        <w:rPr>
          <w:rFonts w:cs="Calibri"/>
        </w:rPr>
        <w:t xml:space="preserve">The school together with Children’s Social Work Services and the police, if they are involved, will consider the impact on the child concerned and provide support as appropriate.  </w:t>
      </w:r>
    </w:p>
    <w:p w14:paraId="35BFFF96" w14:textId="77777777" w:rsidR="008209AE" w:rsidRPr="00625274" w:rsidRDefault="008209AE" w:rsidP="008209AE">
      <w:pPr>
        <w:pStyle w:val="NoSpacing"/>
        <w:numPr>
          <w:ilvl w:val="0"/>
          <w:numId w:val="12"/>
        </w:numPr>
        <w:spacing w:after="120"/>
        <w:rPr>
          <w:rFonts w:cs="Calibri"/>
        </w:rPr>
      </w:pPr>
      <w:r w:rsidRPr="00625274">
        <w:rPr>
          <w:rFonts w:cs="Calibri"/>
        </w:rPr>
        <w:t>The head teacher will ensure that the child and family are kept informed of the progress of the investigation.</w:t>
      </w:r>
    </w:p>
    <w:p w14:paraId="21BCF5AF" w14:textId="77777777" w:rsidR="008209AE" w:rsidRPr="00625274" w:rsidRDefault="008209AE" w:rsidP="008209AE">
      <w:pPr>
        <w:pStyle w:val="NoSpacing"/>
        <w:numPr>
          <w:ilvl w:val="0"/>
          <w:numId w:val="12"/>
        </w:numPr>
        <w:spacing w:after="120"/>
        <w:rPr>
          <w:rFonts w:cs="Calibri"/>
        </w:rPr>
      </w:pPr>
      <w:r w:rsidRPr="00625274">
        <w:rPr>
          <w:rFonts w:cs="Calibri"/>
        </w:rPr>
        <w:t xml:space="preserve">The staff member who is the subject of the allegation will be advised to contact their union, professional association or a colleague for support.  </w:t>
      </w:r>
    </w:p>
    <w:p w14:paraId="692A0C65" w14:textId="77777777" w:rsidR="008209AE" w:rsidRPr="00625274" w:rsidRDefault="008209AE" w:rsidP="008209AE">
      <w:pPr>
        <w:pStyle w:val="NoSpacing"/>
        <w:numPr>
          <w:ilvl w:val="0"/>
          <w:numId w:val="12"/>
        </w:numPr>
        <w:spacing w:after="120"/>
        <w:rPr>
          <w:rFonts w:cs="Calibri"/>
          <w:color w:val="000000"/>
        </w:rPr>
      </w:pPr>
      <w:r w:rsidRPr="00625274">
        <w:rPr>
          <w:rFonts w:cs="Calibri"/>
        </w:rPr>
        <w:t xml:space="preserve">Personnel Services </w:t>
      </w:r>
      <w:r w:rsidRPr="00625274">
        <w:rPr>
          <w:rFonts w:cs="Calibri"/>
          <w:color w:val="000000"/>
        </w:rPr>
        <w:t>will be consulted at the earliest opportunity to ensure that the staff member is provided with appropriate support, if necessary, through occupational health or welfare arrangements.</w:t>
      </w:r>
    </w:p>
    <w:p w14:paraId="0D2A6605" w14:textId="77777777" w:rsidR="008209AE" w:rsidRPr="00625274" w:rsidRDefault="008209AE" w:rsidP="008209AE">
      <w:pPr>
        <w:pStyle w:val="NoSpacing"/>
        <w:numPr>
          <w:ilvl w:val="0"/>
          <w:numId w:val="12"/>
        </w:numPr>
        <w:spacing w:after="120"/>
        <w:rPr>
          <w:rFonts w:cs="Calibri"/>
          <w:color w:val="000000"/>
        </w:rPr>
      </w:pPr>
      <w:r w:rsidRPr="00625274">
        <w:rPr>
          <w:rFonts w:cs="Calibri"/>
        </w:rPr>
        <w:t>The head teacher will appoint a named representative to keep the staff member updated on the progress of the investigation; this will continue during any police or section 47 investigation or disciplinary investigation.</w:t>
      </w:r>
    </w:p>
    <w:p w14:paraId="2E9893CD" w14:textId="77777777" w:rsidR="008209AE" w:rsidRPr="00625274" w:rsidRDefault="008209AE" w:rsidP="008209AE">
      <w:pPr>
        <w:pStyle w:val="NoSpacing"/>
        <w:numPr>
          <w:ilvl w:val="0"/>
          <w:numId w:val="52"/>
        </w:numPr>
        <w:tabs>
          <w:tab w:val="left" w:pos="720"/>
          <w:tab w:val="left" w:pos="1440"/>
          <w:tab w:val="left" w:pos="2160"/>
          <w:tab w:val="left" w:pos="2880"/>
          <w:tab w:val="left" w:pos="3600"/>
          <w:tab w:val="left" w:pos="4320"/>
          <w:tab w:val="left" w:pos="5040"/>
          <w:tab w:val="left" w:pos="6870"/>
        </w:tabs>
        <w:spacing w:after="120"/>
        <w:rPr>
          <w:rFonts w:cs="Calibri"/>
          <w:b/>
        </w:rPr>
      </w:pPr>
      <w:r w:rsidRPr="00625274">
        <w:rPr>
          <w:rFonts w:cs="Calibri"/>
          <w:b/>
        </w:rPr>
        <w:t>Managing risk during the investigation:</w:t>
      </w:r>
      <w:r w:rsidRPr="00625274">
        <w:rPr>
          <w:rFonts w:cs="Calibri"/>
          <w:b/>
        </w:rPr>
        <w:tab/>
      </w:r>
    </w:p>
    <w:p w14:paraId="2E6AEBFA" w14:textId="77777777" w:rsidR="008209AE" w:rsidRPr="00625274" w:rsidRDefault="008209AE" w:rsidP="008209AE">
      <w:pPr>
        <w:pStyle w:val="NoSpacing"/>
        <w:numPr>
          <w:ilvl w:val="0"/>
          <w:numId w:val="13"/>
        </w:numPr>
        <w:spacing w:after="120"/>
        <w:rPr>
          <w:rFonts w:cs="Calibri"/>
        </w:rPr>
      </w:pPr>
      <w:r w:rsidRPr="00625274">
        <w:rPr>
          <w:rFonts w:cs="Calibri"/>
        </w:rPr>
        <w:t>The perceived level of risk during the investigation needs to be considered and managed.  In some situations the level of risk may require the staff member not to be working with specific children or all children in the school until the investigation is completed.</w:t>
      </w:r>
    </w:p>
    <w:p w14:paraId="56EB9AC1" w14:textId="77777777" w:rsidR="008209AE" w:rsidRPr="00625274" w:rsidRDefault="008209AE" w:rsidP="008209AE">
      <w:pPr>
        <w:pStyle w:val="NoSpacing"/>
        <w:numPr>
          <w:ilvl w:val="0"/>
          <w:numId w:val="13"/>
        </w:numPr>
        <w:spacing w:after="120"/>
        <w:rPr>
          <w:rFonts w:cs="Calibri"/>
        </w:rPr>
      </w:pPr>
      <w:r w:rsidRPr="00625274">
        <w:rPr>
          <w:rFonts w:cs="Calibri"/>
        </w:rPr>
        <w:t>There are several options open to the employer, including:</w:t>
      </w:r>
    </w:p>
    <w:p w14:paraId="279CBC26" w14:textId="77777777" w:rsidR="008209AE" w:rsidRPr="00625274" w:rsidRDefault="008209AE" w:rsidP="008209AE">
      <w:pPr>
        <w:pStyle w:val="NoSpacing"/>
        <w:numPr>
          <w:ilvl w:val="0"/>
          <w:numId w:val="14"/>
        </w:numPr>
        <w:spacing w:after="120"/>
        <w:rPr>
          <w:rFonts w:cs="Calibri"/>
        </w:rPr>
      </w:pPr>
      <w:r w:rsidRPr="00625274">
        <w:rPr>
          <w:rFonts w:cs="Calibri"/>
        </w:rPr>
        <w:t>redeployment so as not to come into direct contact with one or more children; or</w:t>
      </w:r>
    </w:p>
    <w:p w14:paraId="42EAD612" w14:textId="77777777" w:rsidR="008209AE" w:rsidRPr="00625274" w:rsidRDefault="008209AE" w:rsidP="008209AE">
      <w:pPr>
        <w:pStyle w:val="NoSpacing"/>
        <w:numPr>
          <w:ilvl w:val="0"/>
          <w:numId w:val="14"/>
        </w:numPr>
        <w:spacing w:after="120"/>
        <w:rPr>
          <w:rFonts w:cs="Calibri"/>
        </w:rPr>
      </w:pPr>
      <w:r w:rsidRPr="00625274">
        <w:rPr>
          <w:rFonts w:cs="Calibri"/>
        </w:rPr>
        <w:t>refraining (agreeing that the person will not work with children during the investigation); or</w:t>
      </w:r>
    </w:p>
    <w:p w14:paraId="46234954" w14:textId="77777777" w:rsidR="008209AE" w:rsidRPr="00625274" w:rsidRDefault="008209AE" w:rsidP="008209AE">
      <w:pPr>
        <w:pStyle w:val="NoSpacing"/>
        <w:numPr>
          <w:ilvl w:val="0"/>
          <w:numId w:val="14"/>
        </w:numPr>
        <w:spacing w:after="120"/>
        <w:rPr>
          <w:rFonts w:cs="Calibri"/>
        </w:rPr>
      </w:pPr>
      <w:r w:rsidRPr="00625274">
        <w:rPr>
          <w:rFonts w:cs="Calibri"/>
        </w:rPr>
        <w:t>suspension.</w:t>
      </w:r>
    </w:p>
    <w:p w14:paraId="52C0FEB8" w14:textId="77777777" w:rsidR="008209AE" w:rsidRPr="00625274" w:rsidRDefault="008209AE" w:rsidP="008209AE">
      <w:pPr>
        <w:pStyle w:val="NoSpacing"/>
        <w:numPr>
          <w:ilvl w:val="0"/>
          <w:numId w:val="13"/>
        </w:numPr>
        <w:spacing w:after="120"/>
        <w:rPr>
          <w:rFonts w:cs="Calibri"/>
        </w:rPr>
      </w:pPr>
      <w:r w:rsidRPr="00625274">
        <w:rPr>
          <w:rFonts w:cs="Calibri"/>
        </w:rPr>
        <w:lastRenderedPageBreak/>
        <w:t>Refraining and suspension should be considered as neutral acts and should not be automatic.  Suspension should be considered only in cases where there is cause to believe children in the school are at risk of harm or the allegation is so serious that it might be grounds for dismissal.</w:t>
      </w:r>
    </w:p>
    <w:p w14:paraId="50F8C590" w14:textId="77777777" w:rsidR="008209AE" w:rsidRPr="00625274" w:rsidRDefault="008209AE" w:rsidP="008209AE">
      <w:pPr>
        <w:pStyle w:val="NoSpacing"/>
        <w:numPr>
          <w:ilvl w:val="0"/>
          <w:numId w:val="13"/>
        </w:numPr>
        <w:spacing w:after="120"/>
        <w:rPr>
          <w:rFonts w:cs="Calibri"/>
        </w:rPr>
      </w:pPr>
      <w:r w:rsidRPr="00625274">
        <w:rPr>
          <w:rFonts w:cs="Calibri"/>
        </w:rPr>
        <w:t>Decisions about risk are best made in a multi-agency forum such as the strategy discussion.  The LADO will canvass the views of the agencies participating and inform the case manager.  However, only the employer has the power to refrain or suspend.</w:t>
      </w:r>
    </w:p>
    <w:p w14:paraId="72C014A7" w14:textId="77777777" w:rsidR="008209AE" w:rsidRPr="00625274" w:rsidRDefault="008209AE" w:rsidP="008209AE">
      <w:pPr>
        <w:pStyle w:val="NoSpacing"/>
        <w:numPr>
          <w:ilvl w:val="0"/>
          <w:numId w:val="13"/>
        </w:numPr>
        <w:spacing w:after="120"/>
        <w:rPr>
          <w:rFonts w:cs="Calibri"/>
          <w:b/>
        </w:rPr>
      </w:pPr>
      <w:r w:rsidRPr="00625274">
        <w:rPr>
          <w:rFonts w:cs="Calibri"/>
        </w:rPr>
        <w:t>Possible risks to the children involved and any children in the accused staff member’s home, work or community life will be evaluated and managed.</w:t>
      </w:r>
    </w:p>
    <w:p w14:paraId="4DE547B9" w14:textId="77777777" w:rsidR="008209AE" w:rsidRPr="00625274" w:rsidRDefault="008209AE" w:rsidP="008209AE">
      <w:pPr>
        <w:pStyle w:val="NoSpacing"/>
        <w:numPr>
          <w:ilvl w:val="0"/>
          <w:numId w:val="52"/>
        </w:numPr>
        <w:spacing w:after="120"/>
        <w:rPr>
          <w:rFonts w:cs="Calibri"/>
          <w:b/>
        </w:rPr>
      </w:pPr>
      <w:r w:rsidRPr="00625274">
        <w:rPr>
          <w:rFonts w:cs="Calibri"/>
          <w:b/>
        </w:rPr>
        <w:t>Timescales:</w:t>
      </w:r>
    </w:p>
    <w:p w14:paraId="6FFD6430" w14:textId="77777777" w:rsidR="008209AE" w:rsidRPr="00625274" w:rsidRDefault="008209AE" w:rsidP="008209AE">
      <w:pPr>
        <w:pStyle w:val="NoSpacing"/>
        <w:numPr>
          <w:ilvl w:val="0"/>
          <w:numId w:val="22"/>
        </w:numPr>
        <w:spacing w:after="120"/>
        <w:rPr>
          <w:rFonts w:cs="Calibri"/>
        </w:rPr>
      </w:pPr>
      <w:r w:rsidRPr="00625274">
        <w:rPr>
          <w:rFonts w:cs="Calibri"/>
        </w:rPr>
        <w:t xml:space="preserve">Cases will be resolved as quickly as possible, consistent with a thorough and fair investigation.  </w:t>
      </w:r>
    </w:p>
    <w:p w14:paraId="66F9796D" w14:textId="77777777" w:rsidR="008209AE" w:rsidRPr="00625274" w:rsidRDefault="008209AE" w:rsidP="008209AE">
      <w:pPr>
        <w:pStyle w:val="NoSpacing"/>
        <w:numPr>
          <w:ilvl w:val="0"/>
          <w:numId w:val="22"/>
        </w:numPr>
        <w:spacing w:after="120"/>
        <w:rPr>
          <w:rFonts w:cs="Calibri"/>
        </w:rPr>
      </w:pPr>
      <w:r w:rsidRPr="00625274">
        <w:rPr>
          <w:rFonts w:cs="Calibri"/>
        </w:rPr>
        <w:t>It is expected that the majority of cases should be resolved within one month and all but the most exceptional cases should be resolved within 12 months.</w:t>
      </w:r>
    </w:p>
    <w:p w14:paraId="0BB42B55" w14:textId="77777777" w:rsidR="008209AE" w:rsidRPr="00625274" w:rsidRDefault="008209AE" w:rsidP="008209AE">
      <w:pPr>
        <w:pStyle w:val="NoSpacing"/>
        <w:numPr>
          <w:ilvl w:val="0"/>
          <w:numId w:val="22"/>
        </w:numPr>
        <w:spacing w:after="120"/>
        <w:rPr>
          <w:rFonts w:cs="Calibri"/>
        </w:rPr>
      </w:pPr>
      <w:r w:rsidRPr="00625274">
        <w:rPr>
          <w:rFonts w:cs="Calibri"/>
        </w:rPr>
        <w:t>However, the timing will depend on the nature, seriousness and complexity of the case and the right outcome is far more important than meeting timescales.</w:t>
      </w:r>
    </w:p>
    <w:p w14:paraId="19EF2277" w14:textId="77777777" w:rsidR="008209AE" w:rsidRPr="00625274" w:rsidRDefault="008209AE" w:rsidP="008209AE">
      <w:pPr>
        <w:pStyle w:val="NoSpacing"/>
        <w:numPr>
          <w:ilvl w:val="0"/>
          <w:numId w:val="22"/>
        </w:numPr>
        <w:spacing w:after="120"/>
        <w:rPr>
          <w:rFonts w:cs="Calibri"/>
        </w:rPr>
      </w:pPr>
      <w:r w:rsidRPr="00625274">
        <w:rPr>
          <w:rFonts w:cs="Calibri"/>
        </w:rPr>
        <w:t>Cases where it is immediately apparent that the allegation is unsubstantiated or malicious should be resolved within one week.</w:t>
      </w:r>
    </w:p>
    <w:p w14:paraId="0609E6C2" w14:textId="77777777" w:rsidR="008209AE" w:rsidRPr="00625274" w:rsidRDefault="008209AE" w:rsidP="008209AE">
      <w:pPr>
        <w:pStyle w:val="NoSpacing"/>
        <w:numPr>
          <w:ilvl w:val="0"/>
          <w:numId w:val="22"/>
        </w:numPr>
        <w:spacing w:after="120"/>
        <w:rPr>
          <w:rFonts w:cs="Calibri"/>
        </w:rPr>
      </w:pPr>
      <w:r w:rsidRPr="00625274">
        <w:rPr>
          <w:rFonts w:cs="Calibri"/>
        </w:rPr>
        <w:t>The school should discuss the timing of actions with the LADO for all allegations that do not require police involvement but for which there are child protection concerns.</w:t>
      </w:r>
    </w:p>
    <w:p w14:paraId="44E64471" w14:textId="77777777" w:rsidR="008209AE" w:rsidRPr="00625274" w:rsidRDefault="008209AE" w:rsidP="008209AE">
      <w:pPr>
        <w:pStyle w:val="NoSpacing"/>
        <w:numPr>
          <w:ilvl w:val="0"/>
          <w:numId w:val="22"/>
        </w:numPr>
        <w:spacing w:after="120"/>
        <w:rPr>
          <w:rFonts w:cs="Calibri"/>
        </w:rPr>
      </w:pPr>
      <w:r w:rsidRPr="00625274">
        <w:rPr>
          <w:rFonts w:cs="Calibri"/>
        </w:rPr>
        <w:t xml:space="preserve">If the nature of the allegation does not require formal disciplinary action, the school should start appropriate action within three working days.  </w:t>
      </w:r>
    </w:p>
    <w:p w14:paraId="50DC8415" w14:textId="77777777" w:rsidR="008209AE" w:rsidRPr="00625274" w:rsidRDefault="008209AE" w:rsidP="008209AE">
      <w:pPr>
        <w:pStyle w:val="NoSpacing"/>
        <w:numPr>
          <w:ilvl w:val="0"/>
          <w:numId w:val="22"/>
        </w:numPr>
        <w:spacing w:after="120"/>
        <w:rPr>
          <w:rFonts w:cs="Calibri"/>
        </w:rPr>
      </w:pPr>
      <w:r w:rsidRPr="00625274">
        <w:rPr>
          <w:rFonts w:cs="Calibri"/>
        </w:rPr>
        <w:t>If a disciplinary hearing is required and can be held without further investigation, the hearing should be held within 15 working days.</w:t>
      </w:r>
    </w:p>
    <w:p w14:paraId="36C3FC16" w14:textId="77777777" w:rsidR="008209AE" w:rsidRPr="00625274" w:rsidRDefault="008209AE" w:rsidP="008209AE">
      <w:pPr>
        <w:pStyle w:val="NoSpacing"/>
        <w:numPr>
          <w:ilvl w:val="0"/>
          <w:numId w:val="52"/>
        </w:numPr>
        <w:spacing w:after="120"/>
        <w:rPr>
          <w:rFonts w:cs="Calibri"/>
          <w:b/>
        </w:rPr>
      </w:pPr>
      <w:r w:rsidRPr="00625274">
        <w:rPr>
          <w:rFonts w:cs="Calibri"/>
          <w:b/>
        </w:rPr>
        <w:t>Resignations and compromise agreements:</w:t>
      </w:r>
    </w:p>
    <w:p w14:paraId="17AAA565" w14:textId="77777777" w:rsidR="008209AE" w:rsidRPr="00625274" w:rsidRDefault="008209AE" w:rsidP="008209AE">
      <w:pPr>
        <w:pStyle w:val="NoSpacing"/>
        <w:numPr>
          <w:ilvl w:val="0"/>
          <w:numId w:val="15"/>
        </w:numPr>
        <w:spacing w:after="120"/>
        <w:rPr>
          <w:rFonts w:cs="Calibri"/>
        </w:rPr>
      </w:pPr>
      <w:r w:rsidRPr="00625274">
        <w:rPr>
          <w:rFonts w:cs="Calibri"/>
        </w:rPr>
        <w:t xml:space="preserve">The allegation will be investigated according to procedure, even if the accused staff member resigns or ceases to provide their services.  </w:t>
      </w:r>
    </w:p>
    <w:p w14:paraId="0897DF86" w14:textId="77777777" w:rsidR="008209AE" w:rsidRPr="00625274" w:rsidRDefault="008209AE" w:rsidP="008209AE">
      <w:pPr>
        <w:pStyle w:val="NoSpacing"/>
        <w:numPr>
          <w:ilvl w:val="0"/>
          <w:numId w:val="15"/>
        </w:numPr>
        <w:spacing w:after="120"/>
        <w:rPr>
          <w:rFonts w:cs="Calibri"/>
        </w:rPr>
      </w:pPr>
      <w:r w:rsidRPr="00625274">
        <w:rPr>
          <w:rFonts w:cs="Calibri"/>
        </w:rPr>
        <w:t xml:space="preserve">Every effort will be made to reach a conclusion to the case should the staff member refuse to cooperate, having been given a full opportunity to answer the allegation and make representation. </w:t>
      </w:r>
    </w:p>
    <w:p w14:paraId="4566C443" w14:textId="77777777" w:rsidR="008209AE" w:rsidRPr="00625274" w:rsidRDefault="008209AE" w:rsidP="008209AE">
      <w:pPr>
        <w:pStyle w:val="NoSpacing"/>
        <w:numPr>
          <w:ilvl w:val="0"/>
          <w:numId w:val="15"/>
        </w:numPr>
        <w:spacing w:after="120"/>
        <w:rPr>
          <w:rFonts w:cs="Calibri"/>
        </w:rPr>
      </w:pPr>
      <w:r w:rsidRPr="00625274">
        <w:rPr>
          <w:rFonts w:cs="Calibri"/>
        </w:rPr>
        <w:t xml:space="preserve">Although it would not be possible to apply disciplinary sanctions if the period of notice expires before the conclusion of the investigation, the outcome of the disciplinary process will be recorded.   </w:t>
      </w:r>
    </w:p>
    <w:p w14:paraId="12841B1B" w14:textId="77777777" w:rsidR="008209AE" w:rsidRPr="00625274" w:rsidRDefault="008209AE" w:rsidP="008209AE">
      <w:pPr>
        <w:pStyle w:val="NoSpacing"/>
        <w:numPr>
          <w:ilvl w:val="0"/>
          <w:numId w:val="15"/>
        </w:numPr>
        <w:spacing w:after="120"/>
        <w:rPr>
          <w:rFonts w:cs="Calibri"/>
        </w:rPr>
      </w:pPr>
      <w:r w:rsidRPr="00625274">
        <w:rPr>
          <w:rFonts w:cs="Calibri"/>
        </w:rPr>
        <w:t xml:space="preserve">The school will not use ‘compromise/settlement agreements’, for example where the staff member agrees to resign provided that disciplinary action is not taken and that a future reference is agreed. </w:t>
      </w:r>
    </w:p>
    <w:p w14:paraId="71108956" w14:textId="77777777" w:rsidR="008209AE" w:rsidRPr="00625274" w:rsidRDefault="008209AE" w:rsidP="008209AE">
      <w:pPr>
        <w:pStyle w:val="NoSpacing"/>
        <w:numPr>
          <w:ilvl w:val="0"/>
          <w:numId w:val="52"/>
        </w:numPr>
        <w:spacing w:after="120"/>
        <w:rPr>
          <w:rFonts w:cs="Calibri"/>
          <w:b/>
        </w:rPr>
      </w:pPr>
      <w:r w:rsidRPr="00625274">
        <w:rPr>
          <w:rFonts w:cs="Calibri"/>
          <w:b/>
        </w:rPr>
        <w:t>Outcomes of investigations of allegations:</w:t>
      </w:r>
    </w:p>
    <w:p w14:paraId="2271A0BB" w14:textId="77777777" w:rsidR="008209AE" w:rsidRPr="00625274" w:rsidRDefault="008209AE" w:rsidP="008209AE">
      <w:pPr>
        <w:pStyle w:val="NoSpacing"/>
        <w:numPr>
          <w:ilvl w:val="0"/>
          <w:numId w:val="11"/>
        </w:numPr>
        <w:spacing w:after="120"/>
        <w:rPr>
          <w:rFonts w:cs="Calibri"/>
        </w:rPr>
      </w:pPr>
      <w:r w:rsidRPr="00625274">
        <w:rPr>
          <w:rFonts w:cs="Calibri"/>
          <w:b/>
        </w:rPr>
        <w:t>Substantiated</w:t>
      </w:r>
      <w:r w:rsidRPr="00625274">
        <w:rPr>
          <w:rFonts w:cs="Calibri"/>
        </w:rPr>
        <w:t xml:space="preserve"> – there is sufficient evidence to prove the allegation</w:t>
      </w:r>
    </w:p>
    <w:p w14:paraId="7C2FDC67" w14:textId="77777777" w:rsidR="008209AE" w:rsidRPr="00625274" w:rsidRDefault="008209AE" w:rsidP="008209AE">
      <w:pPr>
        <w:pStyle w:val="NoSpacing"/>
        <w:numPr>
          <w:ilvl w:val="0"/>
          <w:numId w:val="11"/>
        </w:numPr>
        <w:spacing w:after="120"/>
        <w:rPr>
          <w:rFonts w:cs="Calibri"/>
        </w:rPr>
      </w:pPr>
      <w:r w:rsidRPr="00625274">
        <w:rPr>
          <w:rFonts w:cs="Calibri"/>
          <w:b/>
        </w:rPr>
        <w:t>Malicious</w:t>
      </w:r>
      <w:r w:rsidRPr="00625274">
        <w:rPr>
          <w:rFonts w:cs="Calibri"/>
        </w:rPr>
        <w:t xml:space="preserve"> – there is sufficient evidence to disprove the allegation and there has been a deliberate act to deceive</w:t>
      </w:r>
    </w:p>
    <w:p w14:paraId="53275DA4" w14:textId="77777777" w:rsidR="008209AE" w:rsidRPr="00625274" w:rsidRDefault="008209AE" w:rsidP="008209AE">
      <w:pPr>
        <w:pStyle w:val="NoSpacing"/>
        <w:numPr>
          <w:ilvl w:val="0"/>
          <w:numId w:val="11"/>
        </w:numPr>
        <w:spacing w:after="120"/>
        <w:rPr>
          <w:rFonts w:cs="Calibri"/>
        </w:rPr>
      </w:pPr>
      <w:r w:rsidRPr="00625274">
        <w:rPr>
          <w:rFonts w:cs="Calibri"/>
          <w:b/>
        </w:rPr>
        <w:t>False</w:t>
      </w:r>
      <w:r w:rsidRPr="00625274">
        <w:rPr>
          <w:rFonts w:cs="Calibri"/>
        </w:rPr>
        <w:t xml:space="preserve"> – there is sufficient evidence to disprove the allegation</w:t>
      </w:r>
    </w:p>
    <w:p w14:paraId="28405118" w14:textId="77777777" w:rsidR="008209AE" w:rsidRPr="00625274" w:rsidRDefault="008209AE" w:rsidP="008209AE">
      <w:pPr>
        <w:pStyle w:val="NoSpacing"/>
        <w:numPr>
          <w:ilvl w:val="0"/>
          <w:numId w:val="11"/>
        </w:numPr>
        <w:spacing w:after="120"/>
        <w:rPr>
          <w:rFonts w:cs="Calibri"/>
        </w:rPr>
      </w:pPr>
      <w:r w:rsidRPr="00625274">
        <w:rPr>
          <w:rFonts w:cs="Calibri"/>
          <w:b/>
        </w:rPr>
        <w:lastRenderedPageBreak/>
        <w:t>Unsubstantiated</w:t>
      </w:r>
      <w:r w:rsidRPr="00625274">
        <w:rPr>
          <w:rFonts w:cs="Calibri"/>
        </w:rPr>
        <w:t xml:space="preserve"> – there is insufficient evidence to either prove or disprove the allegation.  The term, therefore, does not imply guilt or innocence.</w:t>
      </w:r>
    </w:p>
    <w:p w14:paraId="4673CA81" w14:textId="77777777" w:rsidR="008209AE" w:rsidRPr="00625274" w:rsidRDefault="008209AE" w:rsidP="008209AE">
      <w:pPr>
        <w:pStyle w:val="NoSpacing"/>
        <w:numPr>
          <w:ilvl w:val="0"/>
          <w:numId w:val="52"/>
        </w:numPr>
        <w:spacing w:after="120"/>
        <w:rPr>
          <w:rFonts w:cs="Calibri"/>
          <w:b/>
        </w:rPr>
      </w:pPr>
      <w:r w:rsidRPr="00625274">
        <w:rPr>
          <w:rFonts w:cs="Calibri"/>
          <w:b/>
        </w:rPr>
        <w:t>Disciplinary or suitability process and investigations:</w:t>
      </w:r>
    </w:p>
    <w:p w14:paraId="632C86F6" w14:textId="77777777" w:rsidR="008209AE" w:rsidRPr="00625274" w:rsidRDefault="008209AE" w:rsidP="008209AE">
      <w:pPr>
        <w:pStyle w:val="NoSpacing"/>
        <w:numPr>
          <w:ilvl w:val="0"/>
          <w:numId w:val="17"/>
        </w:numPr>
        <w:spacing w:after="120"/>
        <w:rPr>
          <w:rFonts w:cs="Calibri"/>
        </w:rPr>
      </w:pPr>
      <w:r w:rsidRPr="00625274">
        <w:rPr>
          <w:rFonts w:cs="Calibri"/>
        </w:rPr>
        <w:t>The LADO and the case manager will discuss whether disciplinary action is appropriate in all cases where:</w:t>
      </w:r>
    </w:p>
    <w:p w14:paraId="3E426BE0" w14:textId="77777777" w:rsidR="008209AE" w:rsidRPr="00625274" w:rsidRDefault="008209AE" w:rsidP="008209AE">
      <w:pPr>
        <w:pStyle w:val="NoSpacing"/>
        <w:numPr>
          <w:ilvl w:val="0"/>
          <w:numId w:val="18"/>
        </w:numPr>
        <w:spacing w:after="120"/>
        <w:rPr>
          <w:rFonts w:cs="Calibri"/>
        </w:rPr>
      </w:pPr>
      <w:r w:rsidRPr="00625274">
        <w:rPr>
          <w:rFonts w:cs="Calibri"/>
        </w:rPr>
        <w:t>it is clear at the outset, or decided by a strategy discussion, that a police investigation or section 47 enquiry is not necessary; or</w:t>
      </w:r>
    </w:p>
    <w:p w14:paraId="1531486B" w14:textId="77777777" w:rsidR="008209AE" w:rsidRPr="00625274" w:rsidRDefault="008209AE" w:rsidP="008209AE">
      <w:pPr>
        <w:pStyle w:val="NoSpacing"/>
        <w:numPr>
          <w:ilvl w:val="0"/>
          <w:numId w:val="18"/>
        </w:numPr>
        <w:spacing w:after="120"/>
        <w:rPr>
          <w:rFonts w:cs="Calibri"/>
        </w:rPr>
      </w:pPr>
      <w:r w:rsidRPr="00625274">
        <w:rPr>
          <w:rFonts w:cs="Calibri"/>
        </w:rPr>
        <w:t>the police or the Crown Prosecution Service informs that the criminal investigation and subsequent trial are complete, or that an investigation is to be closed without charge, or prosecution is discontinued.</w:t>
      </w:r>
    </w:p>
    <w:p w14:paraId="1EB3F4C2" w14:textId="77777777" w:rsidR="008209AE" w:rsidRPr="00625274" w:rsidRDefault="008209AE" w:rsidP="008209AE">
      <w:pPr>
        <w:pStyle w:val="NoSpacing"/>
        <w:numPr>
          <w:ilvl w:val="0"/>
          <w:numId w:val="17"/>
        </w:numPr>
        <w:spacing w:after="120"/>
        <w:rPr>
          <w:rFonts w:cs="Calibri"/>
        </w:rPr>
      </w:pPr>
      <w:r w:rsidRPr="00625274">
        <w:rPr>
          <w:rFonts w:cs="Calibri"/>
        </w:rPr>
        <w:t>The discussion will consider any potential misconduct or gross misconduct by the staff member, and take into account:</w:t>
      </w:r>
    </w:p>
    <w:p w14:paraId="78C17FAE" w14:textId="77777777" w:rsidR="008209AE" w:rsidRPr="00625274" w:rsidRDefault="008209AE" w:rsidP="008209AE">
      <w:pPr>
        <w:pStyle w:val="NoSpacing"/>
        <w:numPr>
          <w:ilvl w:val="0"/>
          <w:numId w:val="19"/>
        </w:numPr>
        <w:spacing w:after="120"/>
        <w:rPr>
          <w:rFonts w:cs="Calibri"/>
        </w:rPr>
      </w:pPr>
      <w:r w:rsidRPr="00625274">
        <w:rPr>
          <w:rFonts w:cs="Calibri"/>
        </w:rPr>
        <w:t>the information provided by the police and Children’s Services;</w:t>
      </w:r>
    </w:p>
    <w:p w14:paraId="324C21CF" w14:textId="77F4D2E2" w:rsidR="008209AE" w:rsidRPr="00E31E42" w:rsidRDefault="008209AE" w:rsidP="008209AE">
      <w:pPr>
        <w:pStyle w:val="NoSpacing"/>
        <w:numPr>
          <w:ilvl w:val="0"/>
          <w:numId w:val="19"/>
        </w:numPr>
        <w:spacing w:after="120"/>
        <w:rPr>
          <w:rFonts w:cs="Calibri"/>
        </w:rPr>
      </w:pPr>
      <w:r w:rsidRPr="00E31E42">
        <w:rPr>
          <w:rFonts w:cs="Calibri"/>
        </w:rPr>
        <w:t xml:space="preserve">the result of any investigation or trial; </w:t>
      </w:r>
    </w:p>
    <w:p w14:paraId="2DB9D5BF" w14:textId="77777777" w:rsidR="008209AE" w:rsidRPr="008C7200" w:rsidRDefault="008209AE" w:rsidP="008209AE">
      <w:pPr>
        <w:pStyle w:val="NoSpacing"/>
        <w:numPr>
          <w:ilvl w:val="0"/>
          <w:numId w:val="19"/>
        </w:numPr>
        <w:spacing w:after="120"/>
        <w:rPr>
          <w:rFonts w:cs="Calibri"/>
        </w:rPr>
      </w:pPr>
      <w:r w:rsidRPr="008C7200">
        <w:rPr>
          <w:rFonts w:cs="Calibri"/>
        </w:rPr>
        <w:t>the different standards of proof in disciplinary and criminal proceedings; and</w:t>
      </w:r>
    </w:p>
    <w:p w14:paraId="4D49C82B" w14:textId="77777777" w:rsidR="008209AE" w:rsidRPr="00625274" w:rsidRDefault="008209AE" w:rsidP="008209AE">
      <w:pPr>
        <w:pStyle w:val="NoSpacing"/>
        <w:numPr>
          <w:ilvl w:val="0"/>
          <w:numId w:val="19"/>
        </w:numPr>
        <w:spacing w:after="120"/>
        <w:rPr>
          <w:rFonts w:cs="Calibri"/>
        </w:rPr>
      </w:pPr>
      <w:r w:rsidRPr="42345431">
        <w:rPr>
          <w:rFonts w:cs="Calibri"/>
        </w:rPr>
        <w:t>the staff member’s full disciplinary record, including any low-level concerns</w:t>
      </w:r>
    </w:p>
    <w:p w14:paraId="2290F3E9" w14:textId="77777777" w:rsidR="008209AE" w:rsidRPr="00625274" w:rsidRDefault="008209AE" w:rsidP="008209AE">
      <w:pPr>
        <w:pStyle w:val="NoSpacing"/>
        <w:numPr>
          <w:ilvl w:val="0"/>
          <w:numId w:val="17"/>
        </w:numPr>
        <w:spacing w:after="120"/>
        <w:rPr>
          <w:rFonts w:cs="Calibri"/>
        </w:rPr>
      </w:pPr>
      <w:r w:rsidRPr="00625274">
        <w:rPr>
          <w:rFonts w:cs="Calibri"/>
        </w:rPr>
        <w:t>In the case of supply, contract or volunteer workers, the LADO and the case manager will work with the providing agency in deciding whether to continue using the person’s services or whether they can provide future work with children or whether to report them for barring considerations.</w:t>
      </w:r>
    </w:p>
    <w:p w14:paraId="2DEA06C4" w14:textId="77777777" w:rsidR="008209AE" w:rsidRPr="00625274" w:rsidRDefault="008209AE" w:rsidP="008209AE">
      <w:pPr>
        <w:pStyle w:val="NoSpacing"/>
        <w:numPr>
          <w:ilvl w:val="0"/>
          <w:numId w:val="52"/>
        </w:numPr>
        <w:spacing w:after="120"/>
        <w:rPr>
          <w:rFonts w:cs="Calibri"/>
          <w:b/>
        </w:rPr>
      </w:pPr>
      <w:r w:rsidRPr="00625274">
        <w:rPr>
          <w:rFonts w:cs="Calibri"/>
          <w:b/>
        </w:rPr>
        <w:t>Record keeping:</w:t>
      </w:r>
    </w:p>
    <w:p w14:paraId="06124DDF" w14:textId="77777777" w:rsidR="008209AE" w:rsidRPr="00625274" w:rsidRDefault="008209AE" w:rsidP="008209AE">
      <w:pPr>
        <w:pStyle w:val="NoSpacing"/>
        <w:numPr>
          <w:ilvl w:val="0"/>
          <w:numId w:val="10"/>
        </w:numPr>
        <w:spacing w:after="120"/>
        <w:rPr>
          <w:rFonts w:cs="Calibri"/>
        </w:rPr>
      </w:pPr>
      <w:r w:rsidRPr="00625274">
        <w:rPr>
          <w:rFonts w:cs="Calibri"/>
        </w:rPr>
        <w:t xml:space="preserve">The case manager will keep a clear and comprehensive summary of the case record and provide a copy to the accused staff member.  A copy of the record should also be given to the LADO.   </w:t>
      </w:r>
    </w:p>
    <w:p w14:paraId="07420E20" w14:textId="77777777" w:rsidR="008209AE" w:rsidRPr="00625274" w:rsidRDefault="008209AE" w:rsidP="008209AE">
      <w:pPr>
        <w:pStyle w:val="NoSpacing"/>
        <w:numPr>
          <w:ilvl w:val="0"/>
          <w:numId w:val="10"/>
        </w:numPr>
        <w:spacing w:after="120"/>
        <w:rPr>
          <w:rFonts w:cs="Calibri"/>
        </w:rPr>
      </w:pPr>
      <w:r w:rsidRPr="00625274">
        <w:rPr>
          <w:rFonts w:cs="Calibri"/>
        </w:rPr>
        <w:t>The record will include details of how the allegation was investigated and resolved and the decisions reached.  It will be completed in collaboration with the LADO.</w:t>
      </w:r>
    </w:p>
    <w:p w14:paraId="0C249840" w14:textId="77777777" w:rsidR="008209AE" w:rsidRPr="00625274" w:rsidRDefault="008209AE" w:rsidP="008209AE">
      <w:pPr>
        <w:pStyle w:val="NoSpacing"/>
        <w:numPr>
          <w:ilvl w:val="0"/>
          <w:numId w:val="10"/>
        </w:numPr>
        <w:spacing w:after="120"/>
        <w:rPr>
          <w:rFonts w:cs="Calibri"/>
        </w:rPr>
      </w:pPr>
      <w:r w:rsidRPr="00625274">
        <w:rPr>
          <w:rFonts w:cs="Calibri"/>
        </w:rPr>
        <w:t>Details of allegations that are found to be malicious will be removed from personnel records.</w:t>
      </w:r>
    </w:p>
    <w:p w14:paraId="72F192AF" w14:textId="77777777" w:rsidR="008209AE" w:rsidRPr="00625274" w:rsidRDefault="008209AE" w:rsidP="008209AE">
      <w:pPr>
        <w:pStyle w:val="NoSpacing"/>
        <w:numPr>
          <w:ilvl w:val="0"/>
          <w:numId w:val="10"/>
        </w:numPr>
        <w:spacing w:after="120"/>
        <w:rPr>
          <w:rFonts w:cs="Calibri"/>
        </w:rPr>
      </w:pPr>
      <w:r w:rsidRPr="00625274">
        <w:rPr>
          <w:rFonts w:cs="Calibri"/>
        </w:rPr>
        <w:t xml:space="preserve">In the case of all other allegations, the summary will be placed in the staff member’s personnel file and kept until the person reaches retirement age or for a period of 10 years from the date of the allegation, if that is longer.  </w:t>
      </w:r>
    </w:p>
    <w:p w14:paraId="38952FB2" w14:textId="77777777" w:rsidR="008209AE" w:rsidRPr="00625274" w:rsidRDefault="008209AE" w:rsidP="008209AE">
      <w:pPr>
        <w:pStyle w:val="NoSpacing"/>
        <w:numPr>
          <w:ilvl w:val="0"/>
          <w:numId w:val="52"/>
        </w:numPr>
        <w:spacing w:after="120"/>
        <w:rPr>
          <w:rFonts w:cs="Calibri"/>
          <w:b/>
        </w:rPr>
      </w:pPr>
      <w:r w:rsidRPr="00625274">
        <w:rPr>
          <w:rFonts w:cs="Calibri"/>
          <w:b/>
        </w:rPr>
        <w:t>References:</w:t>
      </w:r>
    </w:p>
    <w:p w14:paraId="4E539DB3" w14:textId="77777777" w:rsidR="008209AE" w:rsidRPr="00625274" w:rsidRDefault="008209AE" w:rsidP="008209AE">
      <w:pPr>
        <w:pStyle w:val="NoSpacing"/>
        <w:numPr>
          <w:ilvl w:val="0"/>
          <w:numId w:val="20"/>
        </w:numPr>
        <w:spacing w:after="120"/>
        <w:rPr>
          <w:rFonts w:cs="Calibri"/>
        </w:rPr>
      </w:pPr>
      <w:r w:rsidRPr="00625274">
        <w:rPr>
          <w:rFonts w:cs="Calibri"/>
        </w:rPr>
        <w:t xml:space="preserve">If the allegation was proven to be malicious, false or unsubstantiated, it will not be included in any references for the staff member.  </w:t>
      </w:r>
    </w:p>
    <w:p w14:paraId="78D5B44A" w14:textId="77777777" w:rsidR="008209AE" w:rsidRPr="00625274" w:rsidRDefault="008209AE" w:rsidP="008209AE">
      <w:pPr>
        <w:pStyle w:val="NoSpacing"/>
        <w:numPr>
          <w:ilvl w:val="0"/>
          <w:numId w:val="20"/>
        </w:numPr>
        <w:spacing w:after="120"/>
        <w:rPr>
          <w:rFonts w:cs="Calibri"/>
        </w:rPr>
      </w:pPr>
      <w:r w:rsidRPr="00625274">
        <w:rPr>
          <w:rFonts w:cs="Calibri"/>
        </w:rPr>
        <w:t>A history of repeated concerns or allegations which have all been found to be malicious, false or unsubstantiated will also not be included in any references.</w:t>
      </w:r>
    </w:p>
    <w:p w14:paraId="39727A09" w14:textId="77777777" w:rsidR="008209AE" w:rsidRPr="00625274" w:rsidRDefault="008209AE" w:rsidP="008209AE">
      <w:pPr>
        <w:pStyle w:val="NoSpacing"/>
        <w:numPr>
          <w:ilvl w:val="0"/>
          <w:numId w:val="52"/>
        </w:numPr>
        <w:spacing w:after="120"/>
        <w:rPr>
          <w:rFonts w:cs="Calibri"/>
          <w:b/>
        </w:rPr>
      </w:pPr>
      <w:r w:rsidRPr="00625274">
        <w:rPr>
          <w:rFonts w:cs="Calibri"/>
          <w:b/>
        </w:rPr>
        <w:t>Informing the Disclosure and Barring Service (DBS):</w:t>
      </w:r>
    </w:p>
    <w:p w14:paraId="77C08E8C" w14:textId="5670BD6B" w:rsidR="008209AE" w:rsidRPr="00625274" w:rsidRDefault="008209AE" w:rsidP="008209AE">
      <w:pPr>
        <w:pStyle w:val="NoSpacing"/>
        <w:numPr>
          <w:ilvl w:val="0"/>
          <w:numId w:val="16"/>
        </w:numPr>
        <w:spacing w:after="120"/>
        <w:rPr>
          <w:rFonts w:cs="Calibri"/>
        </w:rPr>
      </w:pPr>
      <w:r w:rsidRPr="42345431">
        <w:rPr>
          <w:rFonts w:cs="Calibri"/>
        </w:rPr>
        <w:t>The LADO will discuss with the case manager whether the school will refer the staff member to the DBS and, in the case of a teacher to the Teaching Regulation Agency (TRA), if the allegation is substantiated and the person is dismissed or the school ceases to use the person’s services, or the person resigns or ceases to provide their services.</w:t>
      </w:r>
    </w:p>
    <w:p w14:paraId="3129848D" w14:textId="77777777" w:rsidR="008209AE" w:rsidRPr="00625274" w:rsidRDefault="008209AE" w:rsidP="008209AE">
      <w:pPr>
        <w:pStyle w:val="NoSpacing"/>
        <w:numPr>
          <w:ilvl w:val="0"/>
          <w:numId w:val="16"/>
        </w:numPr>
        <w:spacing w:after="120"/>
        <w:rPr>
          <w:rFonts w:cs="Calibri"/>
          <w:b/>
        </w:rPr>
      </w:pPr>
      <w:r w:rsidRPr="00625274">
        <w:rPr>
          <w:rFonts w:cs="Calibri"/>
          <w:b/>
        </w:rPr>
        <w:lastRenderedPageBreak/>
        <w:t xml:space="preserve">It is a legal requirement for schools to refer to the DBS anyone: </w:t>
      </w:r>
    </w:p>
    <w:p w14:paraId="20CEDA16" w14:textId="77777777" w:rsidR="008209AE" w:rsidRPr="00625274" w:rsidRDefault="008209AE" w:rsidP="008209AE">
      <w:pPr>
        <w:pStyle w:val="NoSpacing"/>
        <w:numPr>
          <w:ilvl w:val="0"/>
          <w:numId w:val="21"/>
        </w:numPr>
        <w:spacing w:after="120"/>
        <w:rPr>
          <w:rFonts w:cs="Calibri"/>
          <w:b/>
        </w:rPr>
      </w:pPr>
      <w:r w:rsidRPr="00625274">
        <w:rPr>
          <w:rFonts w:cs="Calibri"/>
          <w:b/>
        </w:rPr>
        <w:t>who has harmed, or is likely to harm, or poses a risk of harm to a child; or</w:t>
      </w:r>
    </w:p>
    <w:p w14:paraId="3A912EB2" w14:textId="77777777" w:rsidR="008209AE" w:rsidRPr="00625274" w:rsidRDefault="008209AE" w:rsidP="008209AE">
      <w:pPr>
        <w:pStyle w:val="NoSpacing"/>
        <w:numPr>
          <w:ilvl w:val="0"/>
          <w:numId w:val="21"/>
        </w:numPr>
        <w:spacing w:after="120"/>
        <w:rPr>
          <w:rFonts w:cs="Calibri"/>
          <w:b/>
        </w:rPr>
      </w:pPr>
      <w:r w:rsidRPr="00625274">
        <w:rPr>
          <w:rFonts w:cs="Calibri"/>
          <w:b/>
        </w:rPr>
        <w:t>if there is reason to believe that they have committed one of a number of listed offences (as set out in the Safeguarding Vulnerable Groups Act 2006 (Prescribed Criteria and Miscellaneous Provisions) Regulations 2009), and have been removed from working in paid or unpaid regulated activity or would have been removed had they not left.</w:t>
      </w:r>
    </w:p>
    <w:p w14:paraId="6EB93F0C" w14:textId="77777777" w:rsidR="008209AE" w:rsidRPr="00625274" w:rsidRDefault="008209AE" w:rsidP="008209AE">
      <w:pPr>
        <w:pStyle w:val="NoSpacing"/>
        <w:spacing w:after="120"/>
        <w:rPr>
          <w:rFonts w:cs="Calibri"/>
          <w:b/>
        </w:rPr>
      </w:pPr>
    </w:p>
    <w:p w14:paraId="53B4AE23" w14:textId="77777777" w:rsidR="008209AE" w:rsidRPr="00D21285" w:rsidRDefault="008209AE" w:rsidP="008209AE">
      <w:pPr>
        <w:pStyle w:val="NoSpacing"/>
        <w:spacing w:after="120"/>
        <w:outlineLvl w:val="0"/>
        <w:rPr>
          <w:rFonts w:cs="Calibri"/>
        </w:rPr>
      </w:pPr>
      <w:r w:rsidRPr="00D21285">
        <w:rPr>
          <w:rFonts w:cs="Calibri"/>
        </w:rPr>
        <w:t xml:space="preserve"> </w:t>
      </w:r>
    </w:p>
    <w:p w14:paraId="55895B71" w14:textId="77777777" w:rsidR="008209AE" w:rsidRPr="00D21285" w:rsidRDefault="008209AE" w:rsidP="008209AE">
      <w:pPr>
        <w:pStyle w:val="Default"/>
        <w:rPr>
          <w:rFonts w:ascii="Calibri" w:hAnsi="Calibri" w:cs="Calibri"/>
          <w:sz w:val="22"/>
          <w:szCs w:val="22"/>
        </w:rPr>
      </w:pPr>
    </w:p>
    <w:p w14:paraId="146AF0DE" w14:textId="77777777" w:rsidR="00F030F2" w:rsidRDefault="00F030F2" w:rsidP="46B6FC09">
      <w:pPr>
        <w:spacing w:after="0" w:line="240" w:lineRule="auto"/>
        <w:rPr>
          <w:rFonts w:cs="Calibri"/>
          <w:b/>
          <w:bCs/>
          <w:sz w:val="24"/>
          <w:szCs w:val="24"/>
        </w:rPr>
      </w:pPr>
      <w:r w:rsidRPr="46B6FC09">
        <w:rPr>
          <w:rFonts w:cs="Calibri"/>
          <w:b/>
          <w:bCs/>
          <w:sz w:val="24"/>
          <w:szCs w:val="24"/>
        </w:rPr>
        <w:br w:type="page"/>
      </w:r>
    </w:p>
    <w:p w14:paraId="13DE3B70" w14:textId="4EFDB2C9" w:rsidR="008B4B61" w:rsidRPr="005934E3" w:rsidRDefault="00D04408" w:rsidP="005934E3">
      <w:pPr>
        <w:pStyle w:val="NoSpacing"/>
        <w:spacing w:after="120"/>
        <w:outlineLvl w:val="0"/>
        <w:rPr>
          <w:rFonts w:cs="Calibri"/>
          <w:b/>
          <w:sz w:val="24"/>
        </w:rPr>
      </w:pPr>
      <w:bookmarkStart w:id="244" w:name="_Toc82141799"/>
      <w:bookmarkStart w:id="245" w:name="_Toc85456374"/>
      <w:bookmarkStart w:id="246" w:name="_Toc85533665"/>
      <w:bookmarkStart w:id="247" w:name="_Toc85533737"/>
      <w:r w:rsidRPr="00625274">
        <w:rPr>
          <w:rFonts w:cs="Calibri"/>
          <w:b/>
          <w:sz w:val="24"/>
        </w:rPr>
        <w:lastRenderedPageBreak/>
        <w:t>Appendix</w:t>
      </w:r>
      <w:r w:rsidR="007B77D7" w:rsidRPr="00625274">
        <w:rPr>
          <w:rFonts w:cs="Calibri"/>
          <w:b/>
          <w:sz w:val="24"/>
        </w:rPr>
        <w:t xml:space="preserve"> D</w:t>
      </w:r>
      <w:r w:rsidR="001C263F">
        <w:rPr>
          <w:rFonts w:cs="Calibri"/>
          <w:b/>
          <w:sz w:val="24"/>
        </w:rPr>
        <w:t xml:space="preserve"> - </w:t>
      </w:r>
      <w:r w:rsidRPr="00625274">
        <w:rPr>
          <w:rFonts w:cs="Calibri"/>
          <w:b/>
          <w:sz w:val="24"/>
        </w:rPr>
        <w:t>Linked Policies</w:t>
      </w:r>
      <w:bookmarkEnd w:id="242"/>
      <w:bookmarkEnd w:id="243"/>
      <w:bookmarkEnd w:id="244"/>
      <w:bookmarkEnd w:id="245"/>
      <w:bookmarkEnd w:id="246"/>
      <w:bookmarkEnd w:id="247"/>
    </w:p>
    <w:p w14:paraId="4F9AFF9E" w14:textId="77777777" w:rsidR="008B4B61" w:rsidRPr="00625274" w:rsidRDefault="008B4B61" w:rsidP="00053BF3">
      <w:pPr>
        <w:spacing w:after="120" w:line="240" w:lineRule="auto"/>
        <w:rPr>
          <w:rFonts w:cs="Calibri"/>
        </w:rPr>
      </w:pPr>
    </w:p>
    <w:p w14:paraId="084D38A1" w14:textId="20774168" w:rsidR="008B4B61" w:rsidRPr="005934E3" w:rsidRDefault="008B4B61" w:rsidP="00800173">
      <w:pPr>
        <w:numPr>
          <w:ilvl w:val="0"/>
          <w:numId w:val="2"/>
        </w:numPr>
        <w:tabs>
          <w:tab w:val="left" w:pos="1418"/>
        </w:tabs>
        <w:spacing w:after="120" w:line="240" w:lineRule="auto"/>
        <w:ind w:left="993" w:firstLine="0"/>
        <w:rPr>
          <w:rFonts w:cs="Calibri"/>
        </w:rPr>
      </w:pPr>
      <w:r w:rsidRPr="005934E3">
        <w:rPr>
          <w:rFonts w:cs="Calibri"/>
        </w:rPr>
        <w:t>Anti-Bullying Policy</w:t>
      </w:r>
      <w:r w:rsidR="000364FB" w:rsidRPr="005934E3">
        <w:rPr>
          <w:rFonts w:cs="Calibri"/>
        </w:rPr>
        <w:t xml:space="preserve"> (check also online safety re:</w:t>
      </w:r>
      <w:r w:rsidR="00DC17BD">
        <w:rPr>
          <w:rFonts w:cs="Calibri"/>
        </w:rPr>
        <w:t xml:space="preserve"> </w:t>
      </w:r>
      <w:r w:rsidR="000364FB" w:rsidRPr="005934E3">
        <w:rPr>
          <w:rFonts w:cs="Calibri"/>
        </w:rPr>
        <w:t>personal devices in school)</w:t>
      </w:r>
    </w:p>
    <w:p w14:paraId="15821F01"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Attendance Policy</w:t>
      </w:r>
    </w:p>
    <w:p w14:paraId="3BEC2AC7" w14:textId="33F6C86B" w:rsidR="008B4B61" w:rsidRPr="00625274" w:rsidRDefault="008B4B61" w:rsidP="00800173">
      <w:pPr>
        <w:numPr>
          <w:ilvl w:val="0"/>
          <w:numId w:val="2"/>
        </w:numPr>
        <w:tabs>
          <w:tab w:val="left" w:pos="1418"/>
        </w:tabs>
        <w:spacing w:after="120" w:line="240" w:lineRule="auto"/>
        <w:ind w:left="993" w:firstLine="0"/>
        <w:rPr>
          <w:rFonts w:cs="Calibri"/>
        </w:rPr>
      </w:pPr>
      <w:r w:rsidRPr="005934E3">
        <w:rPr>
          <w:rFonts w:cs="Calibri"/>
        </w:rPr>
        <w:t xml:space="preserve">Behaviour Policy </w:t>
      </w:r>
      <w:r w:rsidR="000364FB" w:rsidRPr="005934E3">
        <w:rPr>
          <w:rFonts w:cs="Calibri"/>
        </w:rPr>
        <w:t>(check also online safety re:</w:t>
      </w:r>
      <w:r w:rsidR="00DC17BD">
        <w:rPr>
          <w:rFonts w:cs="Calibri"/>
        </w:rPr>
        <w:t xml:space="preserve"> </w:t>
      </w:r>
      <w:r w:rsidR="000364FB" w:rsidRPr="005934E3">
        <w:rPr>
          <w:rFonts w:cs="Calibri"/>
        </w:rPr>
        <w:t>personal devices in school)</w:t>
      </w:r>
      <w:r w:rsidRPr="00625274">
        <w:rPr>
          <w:rFonts w:cs="Calibri"/>
        </w:rPr>
        <w:t xml:space="preserve">         </w:t>
      </w:r>
    </w:p>
    <w:p w14:paraId="6E31DDB8"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Children Missing from Education Policy and Procedures</w:t>
      </w:r>
    </w:p>
    <w:p w14:paraId="0A13DC59"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Complaints procedure</w:t>
      </w:r>
    </w:p>
    <w:p w14:paraId="36F90997"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Drug and Alcohol Education Policy</w:t>
      </w:r>
    </w:p>
    <w:p w14:paraId="0AF1B5BC" w14:textId="18F82480" w:rsidR="00FF1CB1" w:rsidRPr="00055430" w:rsidRDefault="00FF1CB1" w:rsidP="00FF1CB1">
      <w:pPr>
        <w:numPr>
          <w:ilvl w:val="0"/>
          <w:numId w:val="2"/>
        </w:numPr>
        <w:tabs>
          <w:tab w:val="left" w:pos="1418"/>
        </w:tabs>
        <w:spacing w:after="120" w:line="240" w:lineRule="auto"/>
        <w:ind w:left="993" w:firstLine="0"/>
        <w:rPr>
          <w:rFonts w:cs="Calibri"/>
        </w:rPr>
      </w:pPr>
      <w:r w:rsidRPr="00055430">
        <w:rPr>
          <w:rFonts w:cs="Calibri"/>
        </w:rPr>
        <w:t>Emotional &amp; Mental Health &amp; Wellbeing Policy</w:t>
      </w:r>
      <w:r w:rsidR="00360ACC" w:rsidRPr="00055430">
        <w:rPr>
          <w:rFonts w:cs="Calibri"/>
        </w:rPr>
        <w:t xml:space="preserve"> </w:t>
      </w:r>
    </w:p>
    <w:p w14:paraId="75D59289" w14:textId="77777777" w:rsidR="008B4B61" w:rsidRPr="00BD4704" w:rsidRDefault="008B4B61" w:rsidP="00800173">
      <w:pPr>
        <w:numPr>
          <w:ilvl w:val="0"/>
          <w:numId w:val="2"/>
        </w:numPr>
        <w:tabs>
          <w:tab w:val="left" w:pos="1418"/>
        </w:tabs>
        <w:spacing w:after="120" w:line="240" w:lineRule="auto"/>
        <w:ind w:left="993" w:firstLine="0"/>
        <w:rPr>
          <w:rFonts w:cs="Calibri"/>
        </w:rPr>
      </w:pPr>
      <w:r w:rsidRPr="00BD4704">
        <w:rPr>
          <w:rFonts w:cs="Calibri"/>
        </w:rPr>
        <w:t>Equalities Policy</w:t>
      </w:r>
    </w:p>
    <w:p w14:paraId="1D63762D" w14:textId="77777777" w:rsidR="007B77D7" w:rsidRPr="00BD4704" w:rsidRDefault="008B4B61" w:rsidP="00800173">
      <w:pPr>
        <w:numPr>
          <w:ilvl w:val="0"/>
          <w:numId w:val="2"/>
        </w:numPr>
        <w:tabs>
          <w:tab w:val="left" w:pos="1418"/>
        </w:tabs>
        <w:spacing w:after="120" w:line="240" w:lineRule="auto"/>
        <w:ind w:left="993" w:firstLine="0"/>
        <w:rPr>
          <w:rFonts w:cs="Calibri"/>
        </w:rPr>
      </w:pPr>
      <w:r w:rsidRPr="00BD4704">
        <w:rPr>
          <w:rFonts w:cs="Calibri"/>
        </w:rPr>
        <w:t>Health and Safety Policy and other linked policies and risk assessments</w:t>
      </w:r>
      <w:r w:rsidR="00D04408" w:rsidRPr="00BD4704">
        <w:rPr>
          <w:rFonts w:cs="Calibri"/>
        </w:rPr>
        <w:t xml:space="preserve">, </w:t>
      </w:r>
      <w:r w:rsidR="007B77D7" w:rsidRPr="00BD4704">
        <w:rPr>
          <w:rFonts w:cs="Calibri"/>
        </w:rPr>
        <w:t>including First Aid</w:t>
      </w:r>
    </w:p>
    <w:p w14:paraId="0BB95F1D" w14:textId="66D42CCD" w:rsidR="008B4B61" w:rsidRPr="00055430" w:rsidRDefault="008B4B61" w:rsidP="00800173">
      <w:pPr>
        <w:numPr>
          <w:ilvl w:val="0"/>
          <w:numId w:val="2"/>
        </w:numPr>
        <w:tabs>
          <w:tab w:val="left" w:pos="1418"/>
        </w:tabs>
        <w:spacing w:after="120" w:line="240" w:lineRule="auto"/>
        <w:ind w:left="993" w:firstLine="0"/>
        <w:rPr>
          <w:rFonts w:cs="Calibri"/>
        </w:rPr>
      </w:pPr>
      <w:r w:rsidRPr="00BD4704">
        <w:rPr>
          <w:rFonts w:cs="Calibri"/>
        </w:rPr>
        <w:t xml:space="preserve">ICT Acceptable Use </w:t>
      </w:r>
      <w:r w:rsidRPr="00055430">
        <w:rPr>
          <w:rFonts w:cs="Calibri"/>
        </w:rPr>
        <w:t>Policy</w:t>
      </w:r>
    </w:p>
    <w:p w14:paraId="618288F1" w14:textId="77777777" w:rsidR="007B77D7" w:rsidRPr="00BD4704" w:rsidRDefault="007B77D7" w:rsidP="00800173">
      <w:pPr>
        <w:numPr>
          <w:ilvl w:val="0"/>
          <w:numId w:val="2"/>
        </w:numPr>
        <w:tabs>
          <w:tab w:val="left" w:pos="1418"/>
        </w:tabs>
        <w:spacing w:after="120" w:line="240" w:lineRule="auto"/>
        <w:ind w:left="993" w:firstLine="0"/>
        <w:rPr>
          <w:rFonts w:cs="Calibri"/>
        </w:rPr>
      </w:pPr>
      <w:r w:rsidRPr="00BD4704">
        <w:rPr>
          <w:rFonts w:cs="Calibri"/>
        </w:rPr>
        <w:t>Information Governance/Data Protection Policy</w:t>
      </w:r>
    </w:p>
    <w:p w14:paraId="67CC623C" w14:textId="77777777" w:rsidR="00A63DB5" w:rsidRPr="0009624A" w:rsidRDefault="00A63DB5" w:rsidP="00800173">
      <w:pPr>
        <w:numPr>
          <w:ilvl w:val="0"/>
          <w:numId w:val="2"/>
        </w:numPr>
        <w:tabs>
          <w:tab w:val="left" w:pos="1418"/>
        </w:tabs>
        <w:spacing w:after="120" w:line="240" w:lineRule="auto"/>
        <w:ind w:left="993" w:firstLine="0"/>
        <w:rPr>
          <w:rFonts w:cs="Calibri"/>
        </w:rPr>
      </w:pPr>
      <w:r w:rsidRPr="0009624A">
        <w:rPr>
          <w:rFonts w:cs="Calibri"/>
        </w:rPr>
        <w:t>Medical Conditions &amp; Administration of Medicines Policy</w:t>
      </w:r>
    </w:p>
    <w:p w14:paraId="26E18C16" w14:textId="77777777" w:rsidR="008B4B61" w:rsidRPr="00BD4704" w:rsidRDefault="008B4B61" w:rsidP="00800173">
      <w:pPr>
        <w:numPr>
          <w:ilvl w:val="0"/>
          <w:numId w:val="2"/>
        </w:numPr>
        <w:tabs>
          <w:tab w:val="left" w:pos="1418"/>
        </w:tabs>
        <w:spacing w:after="120" w:line="240" w:lineRule="auto"/>
        <w:ind w:left="993" w:firstLine="0"/>
        <w:rPr>
          <w:rFonts w:cs="Calibri"/>
        </w:rPr>
      </w:pPr>
      <w:r w:rsidRPr="00BD4704">
        <w:rPr>
          <w:rFonts w:cs="Calibri"/>
        </w:rPr>
        <w:t>Offsite Activities and Educational Visits Policy and risk assessments</w:t>
      </w:r>
    </w:p>
    <w:p w14:paraId="35C7FE3C" w14:textId="424BC634" w:rsidR="00162573" w:rsidRPr="00BD4704" w:rsidRDefault="00162573" w:rsidP="00162573">
      <w:pPr>
        <w:numPr>
          <w:ilvl w:val="0"/>
          <w:numId w:val="2"/>
        </w:numPr>
        <w:tabs>
          <w:tab w:val="left" w:pos="1418"/>
        </w:tabs>
        <w:spacing w:after="120" w:line="240" w:lineRule="auto"/>
        <w:ind w:left="993" w:firstLine="0"/>
        <w:rPr>
          <w:rFonts w:cs="Calibri"/>
        </w:rPr>
      </w:pPr>
      <w:r w:rsidRPr="00BD4704">
        <w:rPr>
          <w:rFonts w:cs="Calibri"/>
        </w:rPr>
        <w:t xml:space="preserve">Online Safety </w:t>
      </w:r>
      <w:r w:rsidRPr="00055430">
        <w:rPr>
          <w:rFonts w:cs="Calibri"/>
        </w:rPr>
        <w:t>Policy (</w:t>
      </w:r>
      <w:r w:rsidR="004B7EB0" w:rsidRPr="005934E3">
        <w:rPr>
          <w:rFonts w:cs="Calibri"/>
        </w:rPr>
        <w:t xml:space="preserve">needs to cover risks linked to </w:t>
      </w:r>
      <w:r w:rsidR="00054C1D" w:rsidRPr="005934E3">
        <w:rPr>
          <w:rFonts w:cs="Calibri"/>
        </w:rPr>
        <w:t>internet access via personal devices when in school</w:t>
      </w:r>
      <w:r w:rsidR="00BF2444" w:rsidRPr="005934E3">
        <w:rPr>
          <w:rFonts w:cs="Calibri"/>
        </w:rPr>
        <w:t xml:space="preserve">, </w:t>
      </w:r>
      <w:r w:rsidR="00BF2444" w:rsidRPr="005934E3">
        <w:t xml:space="preserve">filters and monitoring, information security, </w:t>
      </w:r>
      <w:proofErr w:type="spellStart"/>
      <w:r w:rsidR="00BF2444" w:rsidRPr="005934E3">
        <w:t>cyber crime</w:t>
      </w:r>
      <w:proofErr w:type="spellEnd"/>
      <w:r w:rsidR="00BF2444" w:rsidRPr="005934E3">
        <w:t>, reviewing and risk assessing online safety provision annually – see KCSIE</w:t>
      </w:r>
      <w:r w:rsidR="00055430" w:rsidRPr="005934E3">
        <w:t xml:space="preserve"> 2021</w:t>
      </w:r>
      <w:r w:rsidR="00BF2444" w:rsidRPr="005934E3">
        <w:t xml:space="preserve"> paras 123-134</w:t>
      </w:r>
      <w:r w:rsidRPr="005934E3">
        <w:rPr>
          <w:rFonts w:cs="Calibri"/>
        </w:rPr>
        <w:t>)</w:t>
      </w:r>
      <w:r>
        <w:rPr>
          <w:rFonts w:cs="Calibri"/>
        </w:rPr>
        <w:t xml:space="preserve"> </w:t>
      </w:r>
    </w:p>
    <w:p w14:paraId="54712042" w14:textId="77777777" w:rsidR="008B4B61" w:rsidRPr="00BD4704" w:rsidRDefault="008B4B61" w:rsidP="00800173">
      <w:pPr>
        <w:numPr>
          <w:ilvl w:val="0"/>
          <w:numId w:val="2"/>
        </w:numPr>
        <w:tabs>
          <w:tab w:val="left" w:pos="1418"/>
        </w:tabs>
        <w:spacing w:after="120" w:line="240" w:lineRule="auto"/>
        <w:ind w:left="993" w:firstLine="0"/>
        <w:rPr>
          <w:rFonts w:cs="Calibri"/>
        </w:rPr>
      </w:pPr>
      <w:r w:rsidRPr="00BD4704">
        <w:rPr>
          <w:rFonts w:cs="Calibri"/>
        </w:rPr>
        <w:t>Pastoral Care Policy</w:t>
      </w:r>
    </w:p>
    <w:p w14:paraId="12EF635D" w14:textId="77777777" w:rsidR="007B77D7" w:rsidRPr="00BD4704" w:rsidRDefault="007B77D7" w:rsidP="00800173">
      <w:pPr>
        <w:numPr>
          <w:ilvl w:val="0"/>
          <w:numId w:val="2"/>
        </w:numPr>
        <w:tabs>
          <w:tab w:val="left" w:pos="1418"/>
        </w:tabs>
        <w:spacing w:after="120" w:line="240" w:lineRule="auto"/>
        <w:ind w:left="993" w:firstLine="0"/>
        <w:rPr>
          <w:rFonts w:cs="Calibri"/>
        </w:rPr>
      </w:pPr>
      <w:r w:rsidRPr="00BD4704">
        <w:rPr>
          <w:rFonts w:cs="Calibri"/>
        </w:rPr>
        <w:t>Personal &amp; Intimate Care Policy</w:t>
      </w:r>
    </w:p>
    <w:p w14:paraId="04C3A308"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Physical Education and Sports Guidance</w:t>
      </w:r>
    </w:p>
    <w:p w14:paraId="60521EE1"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Positive Handling and Physical Intervention Policy and Guidance</w:t>
      </w:r>
    </w:p>
    <w:p w14:paraId="497787B0"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Premises Inspection Checklist</w:t>
      </w:r>
    </w:p>
    <w:p w14:paraId="099D3EA3" w14:textId="39C52AB9"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PSHE Policy</w:t>
      </w:r>
    </w:p>
    <w:p w14:paraId="7078A291"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Pupil Images Policy</w:t>
      </w:r>
    </w:p>
    <w:p w14:paraId="5F018D15"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Recruitment and Selection Policy and procedures</w:t>
      </w:r>
    </w:p>
    <w:p w14:paraId="598E5AEF"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Relationship</w:t>
      </w:r>
      <w:r w:rsidR="00C410BC">
        <w:rPr>
          <w:rFonts w:cs="Calibri"/>
        </w:rPr>
        <w:t>s and Sex</w:t>
      </w:r>
      <w:r w:rsidRPr="00625274">
        <w:rPr>
          <w:rFonts w:cs="Calibri"/>
        </w:rPr>
        <w:t xml:space="preserve"> Education Policy</w:t>
      </w:r>
    </w:p>
    <w:p w14:paraId="454369C7" w14:textId="77777777" w:rsidR="00A63DB5" w:rsidRPr="0009624A" w:rsidRDefault="00A63DB5" w:rsidP="00800173">
      <w:pPr>
        <w:numPr>
          <w:ilvl w:val="0"/>
          <w:numId w:val="2"/>
        </w:numPr>
        <w:tabs>
          <w:tab w:val="left" w:pos="1418"/>
        </w:tabs>
        <w:spacing w:after="120" w:line="240" w:lineRule="auto"/>
        <w:ind w:left="993" w:firstLine="0"/>
        <w:rPr>
          <w:rFonts w:cs="Calibri"/>
        </w:rPr>
      </w:pPr>
      <w:r w:rsidRPr="0009624A">
        <w:rPr>
          <w:rFonts w:cs="Calibri"/>
        </w:rPr>
        <w:t>Separated Parents Policy</w:t>
      </w:r>
    </w:p>
    <w:p w14:paraId="463DC0CC"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Social Media Policy</w:t>
      </w:r>
    </w:p>
    <w:p w14:paraId="4A1A3337"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Special Educational Needs and Disabilities Policy</w:t>
      </w:r>
    </w:p>
    <w:p w14:paraId="6A2BAE67"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Spiritual, Moral, Social and Cultural Development Policy</w:t>
      </w:r>
    </w:p>
    <w:p w14:paraId="28CE9510" w14:textId="0CE9277A" w:rsidR="008B4B61" w:rsidRPr="007B2AFB" w:rsidRDefault="008B4B61" w:rsidP="00800173">
      <w:pPr>
        <w:numPr>
          <w:ilvl w:val="0"/>
          <w:numId w:val="2"/>
        </w:numPr>
        <w:tabs>
          <w:tab w:val="left" w:pos="1418"/>
        </w:tabs>
        <w:spacing w:after="120" w:line="240" w:lineRule="auto"/>
        <w:ind w:left="993" w:firstLine="0"/>
        <w:rPr>
          <w:rFonts w:cs="Calibri"/>
        </w:rPr>
      </w:pPr>
      <w:r w:rsidRPr="007B2AFB">
        <w:rPr>
          <w:rFonts w:cs="Calibri"/>
        </w:rPr>
        <w:t>Staff code of conduct/behaviour policy</w:t>
      </w:r>
      <w:r w:rsidR="00162573" w:rsidRPr="007B2AFB">
        <w:rPr>
          <w:rFonts w:cs="Calibri"/>
        </w:rPr>
        <w:t xml:space="preserve"> </w:t>
      </w:r>
    </w:p>
    <w:p w14:paraId="2A89BB03" w14:textId="2327C097" w:rsidR="00A9684C" w:rsidRPr="005934E3" w:rsidRDefault="00A9684C" w:rsidP="00800173">
      <w:pPr>
        <w:numPr>
          <w:ilvl w:val="0"/>
          <w:numId w:val="2"/>
        </w:numPr>
        <w:tabs>
          <w:tab w:val="left" w:pos="1418"/>
        </w:tabs>
        <w:spacing w:after="120" w:line="240" w:lineRule="auto"/>
        <w:ind w:left="993" w:firstLine="0"/>
        <w:rPr>
          <w:rFonts w:cs="Calibri"/>
        </w:rPr>
      </w:pPr>
      <w:r w:rsidRPr="005934E3">
        <w:rPr>
          <w:rFonts w:cs="Calibri"/>
        </w:rPr>
        <w:t>Staff disciplinary policy and procedures/discip</w:t>
      </w:r>
      <w:r w:rsidR="00F030F2" w:rsidRPr="005934E3">
        <w:rPr>
          <w:rFonts w:cs="Calibri"/>
        </w:rPr>
        <w:t>li</w:t>
      </w:r>
      <w:r w:rsidRPr="005934E3">
        <w:rPr>
          <w:rFonts w:cs="Calibri"/>
        </w:rPr>
        <w:t>nary rules</w:t>
      </w:r>
    </w:p>
    <w:p w14:paraId="18395304" w14:textId="77777777" w:rsidR="008B4B61" w:rsidRPr="00625274" w:rsidRDefault="008B4B61" w:rsidP="00800173">
      <w:pPr>
        <w:numPr>
          <w:ilvl w:val="0"/>
          <w:numId w:val="2"/>
        </w:numPr>
        <w:tabs>
          <w:tab w:val="left" w:pos="1418"/>
        </w:tabs>
        <w:spacing w:after="120" w:line="240" w:lineRule="auto"/>
        <w:ind w:left="993" w:firstLine="0"/>
        <w:rPr>
          <w:rFonts w:cs="Calibri"/>
        </w:rPr>
      </w:pPr>
      <w:r w:rsidRPr="00625274">
        <w:rPr>
          <w:rFonts w:cs="Calibri"/>
        </w:rPr>
        <w:t>Work Experience Handbook</w:t>
      </w:r>
    </w:p>
    <w:p w14:paraId="6A328FE0" w14:textId="6BC98B1B" w:rsidR="001C263F" w:rsidRPr="00652CB9" w:rsidRDefault="008B4B61" w:rsidP="00A81F77">
      <w:pPr>
        <w:numPr>
          <w:ilvl w:val="0"/>
          <w:numId w:val="2"/>
        </w:numPr>
        <w:tabs>
          <w:tab w:val="left" w:pos="1418"/>
        </w:tabs>
        <w:spacing w:after="120" w:line="240" w:lineRule="auto"/>
        <w:ind w:left="993" w:firstLine="0"/>
        <w:rPr>
          <w:rFonts w:cs="Calibri"/>
          <w:b/>
          <w:sz w:val="24"/>
        </w:rPr>
        <w:sectPr w:rsidR="001C263F" w:rsidRPr="00652CB9" w:rsidSect="00946491">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09" w:footer="284" w:gutter="0"/>
          <w:pgNumType w:start="0"/>
          <w:cols w:space="708"/>
          <w:docGrid w:linePitch="360"/>
        </w:sectPr>
      </w:pPr>
      <w:r w:rsidRPr="00652CB9">
        <w:rPr>
          <w:rFonts w:cs="Calibri"/>
        </w:rPr>
        <w:t>Whistleblowing Polic</w:t>
      </w:r>
      <w:r w:rsidR="00F030F2">
        <w:rPr>
          <w:rFonts w:cs="Calibri"/>
        </w:rPr>
        <w:t>y</w:t>
      </w:r>
    </w:p>
    <w:p w14:paraId="1F172717" w14:textId="4A93FEB0" w:rsidR="000A0251" w:rsidRPr="00E739F1" w:rsidRDefault="00E739F1" w:rsidP="42345431">
      <w:pPr>
        <w:pStyle w:val="NoSpacing"/>
        <w:spacing w:after="120"/>
        <w:outlineLvl w:val="0"/>
        <w:rPr>
          <w:rFonts w:cs="Calibri"/>
          <w:b/>
          <w:bCs/>
          <w:sz w:val="24"/>
          <w:szCs w:val="24"/>
        </w:rPr>
      </w:pPr>
      <w:bookmarkStart w:id="248" w:name="_Toc82141800"/>
      <w:bookmarkStart w:id="249" w:name="_Toc85456375"/>
      <w:bookmarkStart w:id="250" w:name="_Toc85533666"/>
      <w:bookmarkStart w:id="251" w:name="_Toc85533738"/>
      <w:r w:rsidRPr="42345431">
        <w:rPr>
          <w:rFonts w:cs="Calibri"/>
          <w:b/>
          <w:bCs/>
          <w:sz w:val="24"/>
          <w:szCs w:val="24"/>
        </w:rPr>
        <w:lastRenderedPageBreak/>
        <w:t>Appendix E - Current Safeguarding &amp; Child Protection Guidance Documents &amp; Links - As At 1/09/2021 with Updates Since 1/9/2020</w:t>
      </w:r>
      <w:bookmarkEnd w:id="248"/>
      <w:bookmarkEnd w:id="249"/>
      <w:bookmarkEnd w:id="250"/>
      <w:bookmarkEnd w:id="251"/>
    </w:p>
    <w:p w14:paraId="5643575A" w14:textId="77777777" w:rsidR="000A0251" w:rsidRDefault="000A0251" w:rsidP="000A0251">
      <w:pPr>
        <w:spacing w:after="0" w:line="240" w:lineRule="auto"/>
      </w:pPr>
      <w:r w:rsidRPr="00083877">
        <w:rPr>
          <w:rFonts w:cstheme="minorHAnsi"/>
        </w:rPr>
        <w:t>(</w:t>
      </w:r>
      <w:r>
        <w:rPr>
          <w:rFonts w:cstheme="minorHAnsi"/>
        </w:rPr>
        <w:t xml:space="preserve">note also </w:t>
      </w:r>
      <w:hyperlink r:id="rId31" w:history="1">
        <w:r>
          <w:rPr>
            <w:rStyle w:val="Hyperlink"/>
          </w:rPr>
          <w:t>Search - GOV.UK (www.gov.uk)</w:t>
        </w:r>
      </w:hyperlink>
      <w:r>
        <w:t xml:space="preserve"> for most recent guidance for schools colleges in relation to Covid-19 pandemic )</w:t>
      </w:r>
    </w:p>
    <w:p w14:paraId="707AEF6F" w14:textId="77777777" w:rsidR="000A0251" w:rsidRPr="00B65DF1" w:rsidRDefault="000A0251" w:rsidP="000A0251">
      <w:pPr>
        <w:spacing w:after="0" w:line="240" w:lineRule="auto"/>
        <w:rPr>
          <w:rFonts w:cstheme="minorHAnsi"/>
        </w:rPr>
      </w:pPr>
    </w:p>
    <w:tbl>
      <w:tblPr>
        <w:tblStyle w:val="TableGrid"/>
        <w:tblW w:w="5000" w:type="pct"/>
        <w:tblLayout w:type="fixed"/>
        <w:tblLook w:val="04A0" w:firstRow="1" w:lastRow="0" w:firstColumn="1" w:lastColumn="0" w:noHBand="0" w:noVBand="1"/>
      </w:tblPr>
      <w:tblGrid>
        <w:gridCol w:w="1363"/>
        <w:gridCol w:w="3212"/>
        <w:gridCol w:w="1255"/>
        <w:gridCol w:w="6141"/>
        <w:gridCol w:w="2589"/>
      </w:tblGrid>
      <w:tr w:rsidR="000A0251" w:rsidRPr="000A0251" w14:paraId="4B3D990A" w14:textId="77777777" w:rsidTr="42345431">
        <w:trPr>
          <w:cantSplit/>
          <w:tblHeader/>
        </w:trPr>
        <w:tc>
          <w:tcPr>
            <w:tcW w:w="468" w:type="pct"/>
          </w:tcPr>
          <w:p w14:paraId="37406A10" w14:textId="77777777" w:rsidR="000A0251" w:rsidRPr="000A0251" w:rsidRDefault="000A0251" w:rsidP="000A0251">
            <w:pPr>
              <w:pStyle w:val="Default"/>
              <w:contextualSpacing/>
              <w:rPr>
                <w:rFonts w:asciiTheme="minorHAnsi" w:hAnsiTheme="minorHAnsi" w:cstheme="minorHAnsi"/>
                <w:b/>
                <w:bCs/>
                <w:szCs w:val="22"/>
              </w:rPr>
            </w:pPr>
            <w:r w:rsidRPr="000A0251">
              <w:rPr>
                <w:rFonts w:asciiTheme="minorHAnsi" w:hAnsiTheme="minorHAnsi" w:cstheme="minorHAnsi"/>
                <w:b/>
                <w:bCs/>
                <w:szCs w:val="22"/>
              </w:rPr>
              <w:t>Category</w:t>
            </w:r>
          </w:p>
        </w:tc>
        <w:tc>
          <w:tcPr>
            <w:tcW w:w="1103" w:type="pct"/>
          </w:tcPr>
          <w:p w14:paraId="3D31C1A7" w14:textId="77777777" w:rsidR="000A0251" w:rsidRPr="000A0251" w:rsidRDefault="000A0251" w:rsidP="000A0251">
            <w:pPr>
              <w:pStyle w:val="Default"/>
              <w:contextualSpacing/>
              <w:rPr>
                <w:rFonts w:asciiTheme="minorHAnsi" w:hAnsiTheme="minorHAnsi" w:cstheme="minorHAnsi"/>
                <w:b/>
                <w:bCs/>
                <w:szCs w:val="22"/>
              </w:rPr>
            </w:pPr>
            <w:r w:rsidRPr="000A0251">
              <w:rPr>
                <w:rFonts w:asciiTheme="minorHAnsi" w:hAnsiTheme="minorHAnsi" w:cstheme="minorHAnsi"/>
                <w:b/>
                <w:bCs/>
                <w:szCs w:val="22"/>
              </w:rPr>
              <w:t>Document Title</w:t>
            </w:r>
          </w:p>
        </w:tc>
        <w:tc>
          <w:tcPr>
            <w:tcW w:w="431" w:type="pct"/>
          </w:tcPr>
          <w:p w14:paraId="38DEF557" w14:textId="77777777" w:rsidR="000A0251" w:rsidRPr="000A0251" w:rsidRDefault="000A0251" w:rsidP="000A0251">
            <w:pPr>
              <w:pStyle w:val="Default"/>
              <w:contextualSpacing/>
              <w:rPr>
                <w:rFonts w:asciiTheme="minorHAnsi" w:hAnsiTheme="minorHAnsi" w:cstheme="minorHAnsi"/>
                <w:b/>
                <w:bCs/>
                <w:szCs w:val="22"/>
              </w:rPr>
            </w:pPr>
            <w:r w:rsidRPr="000A0251">
              <w:rPr>
                <w:rFonts w:asciiTheme="minorHAnsi" w:hAnsiTheme="minorHAnsi" w:cstheme="minorHAnsi"/>
                <w:b/>
                <w:bCs/>
                <w:szCs w:val="22"/>
              </w:rPr>
              <w:t>Date</w:t>
            </w:r>
          </w:p>
        </w:tc>
        <w:tc>
          <w:tcPr>
            <w:tcW w:w="2109" w:type="pct"/>
            <w:shd w:val="clear" w:color="auto" w:fill="auto"/>
          </w:tcPr>
          <w:p w14:paraId="5C76E3FE" w14:textId="77777777" w:rsidR="000A0251" w:rsidRPr="000A0251" w:rsidRDefault="000A0251" w:rsidP="000A0251">
            <w:pPr>
              <w:pStyle w:val="Default"/>
              <w:contextualSpacing/>
              <w:rPr>
                <w:rFonts w:asciiTheme="minorHAnsi" w:hAnsiTheme="minorHAnsi" w:cstheme="minorHAnsi"/>
                <w:b/>
                <w:bCs/>
                <w:szCs w:val="22"/>
              </w:rPr>
            </w:pPr>
            <w:r w:rsidRPr="000A0251">
              <w:rPr>
                <w:rFonts w:asciiTheme="minorHAnsi" w:hAnsiTheme="minorHAnsi" w:cstheme="minorHAnsi"/>
                <w:b/>
                <w:bCs/>
                <w:szCs w:val="22"/>
              </w:rPr>
              <w:t>Status</w:t>
            </w:r>
          </w:p>
        </w:tc>
        <w:tc>
          <w:tcPr>
            <w:tcW w:w="889" w:type="pct"/>
          </w:tcPr>
          <w:p w14:paraId="58157BDC" w14:textId="77777777" w:rsidR="000A0251" w:rsidRPr="000A0251" w:rsidRDefault="000A0251" w:rsidP="000A0251">
            <w:pPr>
              <w:pStyle w:val="Default"/>
              <w:contextualSpacing/>
              <w:rPr>
                <w:rFonts w:asciiTheme="minorHAnsi" w:hAnsiTheme="minorHAnsi" w:cstheme="minorHAnsi"/>
                <w:b/>
                <w:bCs/>
                <w:szCs w:val="22"/>
              </w:rPr>
            </w:pPr>
            <w:r w:rsidRPr="000A0251">
              <w:rPr>
                <w:rFonts w:asciiTheme="minorHAnsi" w:hAnsiTheme="minorHAnsi" w:cstheme="minorHAnsi"/>
                <w:b/>
                <w:bCs/>
                <w:szCs w:val="22"/>
              </w:rPr>
              <w:t>Link</w:t>
            </w:r>
          </w:p>
        </w:tc>
      </w:tr>
      <w:tr w:rsidR="000A0251" w:rsidRPr="000A0251" w14:paraId="1D1C888C" w14:textId="77777777" w:rsidTr="42345431">
        <w:trPr>
          <w:cantSplit/>
        </w:trPr>
        <w:tc>
          <w:tcPr>
            <w:tcW w:w="468" w:type="pct"/>
          </w:tcPr>
          <w:p w14:paraId="1524E09D"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Local</w:t>
            </w:r>
          </w:p>
        </w:tc>
        <w:tc>
          <w:tcPr>
            <w:tcW w:w="1103" w:type="pct"/>
          </w:tcPr>
          <w:p w14:paraId="42C9A18E"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Front Door for Families</w:t>
            </w:r>
          </w:p>
        </w:tc>
        <w:tc>
          <w:tcPr>
            <w:tcW w:w="431" w:type="pct"/>
          </w:tcPr>
          <w:p w14:paraId="4C47991B" w14:textId="77777777" w:rsidR="000A0251" w:rsidRPr="000A0251" w:rsidRDefault="000A0251" w:rsidP="000A0251">
            <w:pPr>
              <w:pStyle w:val="Default"/>
              <w:contextualSpacing/>
              <w:rPr>
                <w:rFonts w:asciiTheme="minorHAnsi" w:hAnsiTheme="minorHAnsi" w:cstheme="minorHAnsi"/>
                <w:bCs/>
                <w:sz w:val="22"/>
                <w:szCs w:val="22"/>
              </w:rPr>
            </w:pPr>
          </w:p>
        </w:tc>
        <w:tc>
          <w:tcPr>
            <w:tcW w:w="2109" w:type="pct"/>
            <w:shd w:val="clear" w:color="auto" w:fill="auto"/>
          </w:tcPr>
          <w:p w14:paraId="71C97673"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Contact Front Door for Families online (make a referral)</w:t>
            </w:r>
          </w:p>
          <w:p w14:paraId="58D20B38" w14:textId="77777777" w:rsidR="000A0251" w:rsidRPr="000A0251" w:rsidRDefault="000A0251" w:rsidP="000A0251">
            <w:pPr>
              <w:spacing w:after="0" w:line="240" w:lineRule="auto"/>
              <w:contextualSpacing/>
              <w:rPr>
                <w:rFonts w:asciiTheme="minorHAnsi" w:hAnsiTheme="minorHAnsi" w:cstheme="minorHAnsi"/>
              </w:rPr>
            </w:pPr>
          </w:p>
          <w:p w14:paraId="0D053D7C"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Family Services Directory and Family Information Service (find services and childcare to support a family you work with)</w:t>
            </w:r>
          </w:p>
          <w:p w14:paraId="1D14853B" w14:textId="77777777" w:rsidR="000A0251" w:rsidRPr="000A0251" w:rsidRDefault="000A0251" w:rsidP="000A0251">
            <w:pPr>
              <w:spacing w:after="0" w:line="240" w:lineRule="auto"/>
              <w:contextualSpacing/>
              <w:rPr>
                <w:rFonts w:asciiTheme="minorHAnsi" w:hAnsiTheme="minorHAnsi" w:cstheme="minorHAnsi"/>
              </w:rPr>
            </w:pPr>
          </w:p>
          <w:p w14:paraId="3747F157"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 xml:space="preserve">Early Help forms </w:t>
            </w:r>
          </w:p>
        </w:tc>
        <w:tc>
          <w:tcPr>
            <w:tcW w:w="889" w:type="pct"/>
          </w:tcPr>
          <w:p w14:paraId="5E026654" w14:textId="77777777" w:rsidR="000A0251" w:rsidRPr="000A0251" w:rsidRDefault="000A0251" w:rsidP="000A0251">
            <w:pPr>
              <w:pStyle w:val="Default"/>
              <w:contextualSpacing/>
              <w:rPr>
                <w:rStyle w:val="Hyperlink"/>
                <w:rFonts w:asciiTheme="minorHAnsi" w:hAnsiTheme="minorHAnsi" w:cstheme="minorHAnsi"/>
                <w:bCs/>
                <w:sz w:val="18"/>
                <w:szCs w:val="18"/>
              </w:rPr>
            </w:pPr>
            <w:r w:rsidRPr="000A0251">
              <w:rPr>
                <w:rStyle w:val="Hyperlink"/>
                <w:rFonts w:asciiTheme="minorHAnsi" w:hAnsiTheme="minorHAnsi" w:cstheme="minorHAnsi"/>
                <w:sz w:val="18"/>
                <w:szCs w:val="18"/>
              </w:rPr>
              <w:t>https://www.brighton-hove.gov.uk/content/children-and-education/front-door-families</w:t>
            </w:r>
          </w:p>
        </w:tc>
      </w:tr>
      <w:tr w:rsidR="000A0251" w:rsidRPr="000A0251" w14:paraId="36926424" w14:textId="77777777" w:rsidTr="42345431">
        <w:trPr>
          <w:cantSplit/>
          <w:trHeight w:val="1611"/>
        </w:trPr>
        <w:tc>
          <w:tcPr>
            <w:tcW w:w="468" w:type="pct"/>
          </w:tcPr>
          <w:p w14:paraId="6AAF2924"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Local</w:t>
            </w:r>
          </w:p>
        </w:tc>
        <w:tc>
          <w:tcPr>
            <w:tcW w:w="1103" w:type="pct"/>
          </w:tcPr>
          <w:p w14:paraId="5CCA3274"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Brighton &amp; Hove Safeguarding Children Partnership</w:t>
            </w:r>
          </w:p>
        </w:tc>
        <w:tc>
          <w:tcPr>
            <w:tcW w:w="431" w:type="pct"/>
          </w:tcPr>
          <w:p w14:paraId="53FE66F4" w14:textId="77777777" w:rsidR="000A0251" w:rsidRPr="000A0251" w:rsidRDefault="000A0251" w:rsidP="000A0251">
            <w:pPr>
              <w:pStyle w:val="Default"/>
              <w:contextualSpacing/>
              <w:rPr>
                <w:rFonts w:asciiTheme="minorHAnsi" w:hAnsiTheme="minorHAnsi" w:cstheme="minorHAnsi"/>
                <w:bCs/>
                <w:sz w:val="22"/>
                <w:szCs w:val="22"/>
              </w:rPr>
            </w:pPr>
          </w:p>
        </w:tc>
        <w:tc>
          <w:tcPr>
            <w:tcW w:w="2109" w:type="pct"/>
            <w:shd w:val="clear" w:color="auto" w:fill="auto"/>
          </w:tcPr>
          <w:p w14:paraId="61C07E2C"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rPr>
              <w:t>The Brighton &amp; Hove SCP brings together local agencies that have a shared responsibility for promoting well-being and keeping children in Brighton &amp; Hove safe. It agrees how these different agencies and professional groups should co-operate to safeguard children and has a role in making sure that arrangements work effectively to bring about good outcomes for children.</w:t>
            </w:r>
          </w:p>
        </w:tc>
        <w:tc>
          <w:tcPr>
            <w:tcW w:w="889" w:type="pct"/>
          </w:tcPr>
          <w:p w14:paraId="30B54E87"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32" w:history="1">
              <w:r w:rsidR="000A0251" w:rsidRPr="000A0251">
                <w:rPr>
                  <w:rStyle w:val="Hyperlink"/>
                  <w:rFonts w:asciiTheme="minorHAnsi" w:hAnsiTheme="minorHAnsi" w:cstheme="minorHAnsi"/>
                  <w:sz w:val="18"/>
                  <w:szCs w:val="18"/>
                </w:rPr>
                <w:t>https://www.bhscp.org.uk/</w:t>
              </w:r>
            </w:hyperlink>
          </w:p>
        </w:tc>
      </w:tr>
      <w:tr w:rsidR="000A0251" w:rsidRPr="000A0251" w14:paraId="426BE4F1" w14:textId="77777777" w:rsidTr="42345431">
        <w:trPr>
          <w:cantSplit/>
        </w:trPr>
        <w:tc>
          <w:tcPr>
            <w:tcW w:w="468" w:type="pct"/>
          </w:tcPr>
          <w:p w14:paraId="29187D6A"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Local</w:t>
            </w:r>
          </w:p>
        </w:tc>
        <w:tc>
          <w:tcPr>
            <w:tcW w:w="1103" w:type="pct"/>
          </w:tcPr>
          <w:p w14:paraId="2B901829"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Whole Family Working &amp; Thresholds</w:t>
            </w:r>
          </w:p>
          <w:p w14:paraId="51FBAFC4" w14:textId="77777777" w:rsidR="000A0251" w:rsidRPr="000A0251" w:rsidRDefault="000A0251" w:rsidP="000A0251">
            <w:pPr>
              <w:pStyle w:val="Default"/>
              <w:contextualSpacing/>
              <w:rPr>
                <w:rFonts w:asciiTheme="minorHAnsi" w:hAnsiTheme="minorHAnsi" w:cstheme="minorHAnsi"/>
                <w:bCs/>
                <w:sz w:val="22"/>
                <w:szCs w:val="22"/>
              </w:rPr>
            </w:pPr>
          </w:p>
        </w:tc>
        <w:tc>
          <w:tcPr>
            <w:tcW w:w="431" w:type="pct"/>
          </w:tcPr>
          <w:p w14:paraId="3F92C7FF" w14:textId="77777777" w:rsidR="000A0251" w:rsidRPr="000A0251" w:rsidRDefault="000A0251" w:rsidP="000A0251">
            <w:pPr>
              <w:pStyle w:val="Default"/>
              <w:contextualSpacing/>
              <w:rPr>
                <w:rFonts w:asciiTheme="minorHAnsi" w:hAnsiTheme="minorHAnsi" w:cstheme="minorHAnsi"/>
                <w:bCs/>
                <w:sz w:val="22"/>
                <w:szCs w:val="22"/>
              </w:rPr>
            </w:pPr>
          </w:p>
        </w:tc>
        <w:tc>
          <w:tcPr>
            <w:tcW w:w="2109" w:type="pct"/>
            <w:shd w:val="clear" w:color="auto" w:fill="auto"/>
          </w:tcPr>
          <w:p w14:paraId="7D0F5AA6"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All Local Safeguarding Children Boards are required to publish a threshold document to help explain the different levels of support that a family may require. This document and associated guidance covers expectations and statutory duties upon all agencies to work together to safeguard and protect children, and to take measures to ensure that all agencies are working to offer Early Help to prevent matters from getting worse for a child or their family.</w:t>
            </w:r>
          </w:p>
        </w:tc>
        <w:tc>
          <w:tcPr>
            <w:tcW w:w="889" w:type="pct"/>
          </w:tcPr>
          <w:p w14:paraId="51158A6A"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33" w:history="1">
              <w:r w:rsidR="000A0251" w:rsidRPr="000A0251">
                <w:rPr>
                  <w:rStyle w:val="Hyperlink"/>
                  <w:rFonts w:asciiTheme="minorHAnsi" w:hAnsiTheme="minorHAnsi" w:cstheme="minorHAnsi"/>
                  <w:sz w:val="18"/>
                  <w:szCs w:val="18"/>
                </w:rPr>
                <w:t>https://www.bhscp.org.uk/safeguarding-partnership-documents/thresholds/</w:t>
              </w:r>
            </w:hyperlink>
          </w:p>
        </w:tc>
      </w:tr>
      <w:tr w:rsidR="000A0251" w:rsidRPr="000A0251" w14:paraId="4B4510E8" w14:textId="77777777" w:rsidTr="42345431">
        <w:trPr>
          <w:cantSplit/>
        </w:trPr>
        <w:tc>
          <w:tcPr>
            <w:tcW w:w="468" w:type="pct"/>
          </w:tcPr>
          <w:p w14:paraId="403AC2A0"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lastRenderedPageBreak/>
              <w:t>Local</w:t>
            </w:r>
          </w:p>
        </w:tc>
        <w:tc>
          <w:tcPr>
            <w:tcW w:w="1103" w:type="pct"/>
          </w:tcPr>
          <w:p w14:paraId="29493C22"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Pan Sussex Child Protection</w:t>
            </w:r>
            <w:r w:rsidRPr="000A0251">
              <w:rPr>
                <w:rFonts w:asciiTheme="minorHAnsi" w:hAnsiTheme="minorHAnsi" w:cstheme="minorHAnsi"/>
                <w:bCs/>
                <w:sz w:val="22"/>
                <w:szCs w:val="22"/>
              </w:rPr>
              <w:br/>
              <w:t>and Safeguarding Procedures Manual</w:t>
            </w:r>
          </w:p>
        </w:tc>
        <w:tc>
          <w:tcPr>
            <w:tcW w:w="431" w:type="pct"/>
          </w:tcPr>
          <w:p w14:paraId="7994AD2E" w14:textId="77777777" w:rsidR="000A0251" w:rsidRPr="000A0251" w:rsidRDefault="000A0251" w:rsidP="000A0251">
            <w:pPr>
              <w:spacing w:after="0" w:line="240" w:lineRule="auto"/>
              <w:contextualSpacing/>
              <w:rPr>
                <w:rFonts w:asciiTheme="minorHAnsi" w:hAnsiTheme="minorHAnsi" w:cstheme="minorHAnsi"/>
              </w:rPr>
            </w:pPr>
          </w:p>
        </w:tc>
        <w:tc>
          <w:tcPr>
            <w:tcW w:w="2109" w:type="pct"/>
            <w:shd w:val="clear" w:color="auto" w:fill="FFFFFF" w:themeFill="background1"/>
          </w:tcPr>
          <w:p w14:paraId="57C4ACD4"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1. </w:t>
            </w:r>
            <w:hyperlink r:id="rId34" w:anchor="p1" w:history="1">
              <w:r w:rsidRPr="000A0251">
                <w:rPr>
                  <w:rFonts w:asciiTheme="minorHAnsi" w:hAnsiTheme="minorHAnsi" w:cstheme="minorHAnsi"/>
                </w:rPr>
                <w:t>Working with Children and Families</w:t>
              </w:r>
            </w:hyperlink>
          </w:p>
          <w:p w14:paraId="2F27293E"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2. </w:t>
            </w:r>
            <w:hyperlink r:id="rId35" w:anchor="p2" w:history="1">
              <w:r w:rsidRPr="000A0251">
                <w:rPr>
                  <w:rFonts w:asciiTheme="minorHAnsi" w:hAnsiTheme="minorHAnsi" w:cstheme="minorHAnsi"/>
                </w:rPr>
                <w:t>Information Sharing and Confidentiality</w:t>
              </w:r>
            </w:hyperlink>
          </w:p>
          <w:p w14:paraId="0C65FC67"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3. </w:t>
            </w:r>
            <w:hyperlink r:id="rId36" w:anchor="p3" w:history="1">
              <w:r w:rsidRPr="000A0251">
                <w:rPr>
                  <w:rFonts w:asciiTheme="minorHAnsi" w:hAnsiTheme="minorHAnsi" w:cstheme="minorHAnsi"/>
                </w:rPr>
                <w:t>Recognition and Referral of Abuse and Neglect</w:t>
              </w:r>
            </w:hyperlink>
          </w:p>
          <w:p w14:paraId="3F90BCD5"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4. </w:t>
            </w:r>
            <w:hyperlink r:id="rId37" w:anchor="p4" w:history="1">
              <w:r w:rsidRPr="000A0251">
                <w:rPr>
                  <w:rFonts w:asciiTheme="minorHAnsi" w:hAnsiTheme="minorHAnsi" w:cstheme="minorHAnsi"/>
                </w:rPr>
                <w:t>Response to Child Protection Referrals</w:t>
              </w:r>
            </w:hyperlink>
          </w:p>
          <w:p w14:paraId="2EA900CF"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5. </w:t>
            </w:r>
            <w:hyperlink r:id="rId38" w:anchor="p5" w:history="1">
              <w:r w:rsidRPr="000A0251">
                <w:rPr>
                  <w:rFonts w:asciiTheme="minorHAnsi" w:hAnsiTheme="minorHAnsi" w:cstheme="minorHAnsi"/>
                </w:rPr>
                <w:t>Child Protection Conferences</w:t>
              </w:r>
            </w:hyperlink>
          </w:p>
          <w:p w14:paraId="2490DF57"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6. </w:t>
            </w:r>
            <w:hyperlink r:id="rId39" w:anchor="p6" w:history="1">
              <w:r w:rsidRPr="000A0251">
                <w:rPr>
                  <w:rFonts w:asciiTheme="minorHAnsi" w:hAnsiTheme="minorHAnsi" w:cstheme="minorHAnsi"/>
                </w:rPr>
                <w:t>The Child Protection Plan</w:t>
              </w:r>
            </w:hyperlink>
          </w:p>
          <w:p w14:paraId="64D4D3C9"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7. </w:t>
            </w:r>
            <w:hyperlink r:id="rId40" w:anchor="p7" w:history="1">
              <w:r w:rsidRPr="000A0251">
                <w:rPr>
                  <w:rFonts w:asciiTheme="minorHAnsi" w:hAnsiTheme="minorHAnsi" w:cstheme="minorHAnsi"/>
                </w:rPr>
                <w:t>Complaints and Professional Disagreements</w:t>
              </w:r>
            </w:hyperlink>
          </w:p>
          <w:p w14:paraId="53CDB54A"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8. </w:t>
            </w:r>
            <w:hyperlink r:id="rId41" w:anchor="p8" w:history="1">
              <w:r w:rsidRPr="000A0251">
                <w:rPr>
                  <w:rFonts w:asciiTheme="minorHAnsi" w:hAnsiTheme="minorHAnsi" w:cstheme="minorHAnsi"/>
                </w:rPr>
                <w:t>Children in Specific Circumstances</w:t>
              </w:r>
            </w:hyperlink>
          </w:p>
          <w:p w14:paraId="15B0A79C"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9. </w:t>
            </w:r>
            <w:hyperlink r:id="rId42" w:anchor="p9" w:history="1">
              <w:r w:rsidRPr="000A0251">
                <w:rPr>
                  <w:rFonts w:asciiTheme="minorHAnsi" w:hAnsiTheme="minorHAnsi" w:cstheme="minorHAnsi"/>
                </w:rPr>
                <w:t>Risk Management of Known Offenders and Those who Pose a Risk</w:t>
              </w:r>
            </w:hyperlink>
          </w:p>
          <w:p w14:paraId="351AC957"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10. </w:t>
            </w:r>
            <w:hyperlink r:id="rId43" w:anchor="p10" w:history="1">
              <w:r w:rsidRPr="000A0251">
                <w:rPr>
                  <w:rFonts w:asciiTheme="minorHAnsi" w:hAnsiTheme="minorHAnsi" w:cstheme="minorHAnsi"/>
                </w:rPr>
                <w:t>Child Safeguarding Practice Reviews</w:t>
              </w:r>
            </w:hyperlink>
          </w:p>
          <w:p w14:paraId="5FAAD4E3"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11. </w:t>
            </w:r>
            <w:hyperlink r:id="rId44" w:anchor="p11" w:history="1">
              <w:r w:rsidRPr="000A0251">
                <w:rPr>
                  <w:rFonts w:asciiTheme="minorHAnsi" w:hAnsiTheme="minorHAnsi" w:cstheme="minorHAnsi"/>
                </w:rPr>
                <w:t>Child Death</w:t>
              </w:r>
            </w:hyperlink>
          </w:p>
          <w:p w14:paraId="37B5F0D7"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rPr>
              <w:t>12. </w:t>
            </w:r>
            <w:hyperlink r:id="rId45" w:anchor="p12" w:history="1">
              <w:r w:rsidRPr="000A0251">
                <w:rPr>
                  <w:rFonts w:asciiTheme="minorHAnsi" w:hAnsiTheme="minorHAnsi" w:cstheme="minorHAnsi"/>
                </w:rPr>
                <w:t>The Safeguarding Children Partnership</w:t>
              </w:r>
            </w:hyperlink>
          </w:p>
        </w:tc>
        <w:tc>
          <w:tcPr>
            <w:tcW w:w="889" w:type="pct"/>
          </w:tcPr>
          <w:p w14:paraId="59E542EB" w14:textId="77777777" w:rsidR="000A0251" w:rsidRPr="000A0251" w:rsidRDefault="000A0251" w:rsidP="000A0251">
            <w:pPr>
              <w:pStyle w:val="Default"/>
              <w:contextualSpacing/>
              <w:rPr>
                <w:rStyle w:val="Hyperlink"/>
                <w:rFonts w:asciiTheme="minorHAnsi" w:hAnsiTheme="minorHAnsi" w:cstheme="minorHAnsi"/>
                <w:bCs/>
                <w:sz w:val="18"/>
                <w:szCs w:val="18"/>
              </w:rPr>
            </w:pPr>
            <w:r w:rsidRPr="000A0251">
              <w:rPr>
                <w:rStyle w:val="Hyperlink"/>
                <w:rFonts w:asciiTheme="minorHAnsi" w:hAnsiTheme="minorHAnsi" w:cstheme="minorHAnsi"/>
                <w:sz w:val="18"/>
                <w:szCs w:val="18"/>
              </w:rPr>
              <w:t>https://sussexchildprotection.procedures.org.uk/</w:t>
            </w:r>
          </w:p>
        </w:tc>
      </w:tr>
      <w:tr w:rsidR="000A0251" w:rsidRPr="000A0251" w14:paraId="4F85A3D9" w14:textId="77777777" w:rsidTr="42345431">
        <w:trPr>
          <w:cantSplit/>
        </w:trPr>
        <w:tc>
          <w:tcPr>
            <w:tcW w:w="468" w:type="pct"/>
          </w:tcPr>
          <w:p w14:paraId="33A65E76"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Local</w:t>
            </w:r>
          </w:p>
        </w:tc>
        <w:tc>
          <w:tcPr>
            <w:tcW w:w="1103" w:type="pct"/>
          </w:tcPr>
          <w:p w14:paraId="1082A7F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Brighton &amp; Hove Services for Schools</w:t>
            </w:r>
          </w:p>
          <w:p w14:paraId="7F727310" w14:textId="77777777" w:rsidR="000A0251" w:rsidRPr="000A0251" w:rsidRDefault="000A0251" w:rsidP="000A0251">
            <w:pPr>
              <w:pStyle w:val="Default"/>
              <w:contextualSpacing/>
              <w:rPr>
                <w:rFonts w:asciiTheme="minorHAnsi" w:hAnsiTheme="minorHAnsi" w:cstheme="minorHAnsi"/>
                <w:bCs/>
                <w:sz w:val="22"/>
                <w:szCs w:val="22"/>
              </w:rPr>
            </w:pPr>
          </w:p>
        </w:tc>
        <w:tc>
          <w:tcPr>
            <w:tcW w:w="431" w:type="pct"/>
          </w:tcPr>
          <w:p w14:paraId="64B51FD3" w14:textId="77777777" w:rsidR="000A0251" w:rsidRPr="000A0251" w:rsidRDefault="000A0251" w:rsidP="000A0251">
            <w:pPr>
              <w:spacing w:after="0" w:line="240" w:lineRule="auto"/>
              <w:contextualSpacing/>
              <w:rPr>
                <w:rFonts w:asciiTheme="minorHAnsi" w:hAnsiTheme="minorHAnsi" w:cstheme="minorHAnsi"/>
              </w:rPr>
            </w:pPr>
          </w:p>
        </w:tc>
        <w:tc>
          <w:tcPr>
            <w:tcW w:w="2109" w:type="pct"/>
            <w:shd w:val="clear" w:color="auto" w:fill="FFFFFF" w:themeFill="background1"/>
          </w:tcPr>
          <w:p w14:paraId="1392DAF7" w14:textId="77777777" w:rsidR="000A0251" w:rsidRPr="000A0251" w:rsidRDefault="000A0251" w:rsidP="000A0251">
            <w:pPr>
              <w:spacing w:after="0" w:line="240" w:lineRule="auto"/>
              <w:contextualSpacing/>
              <w:rPr>
                <w:rFonts w:asciiTheme="minorHAnsi" w:hAnsiTheme="minorHAnsi" w:cstheme="minorHAnsi"/>
                <w:bCs/>
                <w:color w:val="000000"/>
              </w:rPr>
            </w:pPr>
            <w:r w:rsidRPr="000A0251">
              <w:rPr>
                <w:rFonts w:asciiTheme="minorHAnsi" w:hAnsiTheme="minorHAnsi" w:cstheme="minorHAnsi"/>
                <w:bCs/>
                <w:color w:val="000000"/>
              </w:rPr>
              <w:t>Brighton &amp; Hove Services for Schools includes:</w:t>
            </w:r>
          </w:p>
          <w:p w14:paraId="03E6EC22"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Access to Education (includes Elective Home Education, Children Missing Education, Children with Medical Needs)</w:t>
            </w:r>
          </w:p>
          <w:p w14:paraId="4CFD82E2"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Brighton &amp; Hove Inclusion Support Service (includes Schools Wellbeing Service and Mental Health &amp; Wellbeing resources)</w:t>
            </w:r>
          </w:p>
          <w:p w14:paraId="3492EA39"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Equality &amp; Anti-Bullying Service</w:t>
            </w:r>
          </w:p>
          <w:p w14:paraId="0330698C"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Ethnic Minority Achievement Service</w:t>
            </w:r>
          </w:p>
          <w:p w14:paraId="734DD55B"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First Aid Training</w:t>
            </w:r>
          </w:p>
          <w:p w14:paraId="0BFEF86E"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GDPR &amp; Information Governance Advisory Service</w:t>
            </w:r>
          </w:p>
          <w:p w14:paraId="4F8D3B73"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Health &amp; Safety</w:t>
            </w:r>
          </w:p>
          <w:p w14:paraId="782E7A0C"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Human Resources Advice &amp; Guidance</w:t>
            </w:r>
          </w:p>
          <w:p w14:paraId="2A0D254F"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Legal Services</w:t>
            </w:r>
          </w:p>
          <w:p w14:paraId="555D006B"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Outdoor Education Support Service</w:t>
            </w:r>
          </w:p>
          <w:p w14:paraId="6BE5F5F7"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PSHE Education Service (includes Bereavement Support resources)</w:t>
            </w:r>
          </w:p>
          <w:p w14:paraId="7019F08D"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Public Health Schools</w:t>
            </w:r>
          </w:p>
          <w:p w14:paraId="2E2E39C0"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Safeguarding Training</w:t>
            </w:r>
          </w:p>
          <w:p w14:paraId="3E6A3D36" w14:textId="77777777" w:rsidR="000A0251" w:rsidRPr="000A0251" w:rsidRDefault="000A0251" w:rsidP="008A27DE">
            <w:pPr>
              <w:pStyle w:val="ListParagraph"/>
              <w:numPr>
                <w:ilvl w:val="0"/>
                <w:numId w:val="57"/>
              </w:numPr>
              <w:contextualSpacing/>
              <w:rPr>
                <w:rFonts w:asciiTheme="minorHAnsi" w:hAnsiTheme="minorHAnsi" w:cstheme="minorHAnsi"/>
                <w:bCs/>
                <w:color w:val="000000"/>
                <w:sz w:val="20"/>
                <w:szCs w:val="20"/>
              </w:rPr>
            </w:pPr>
            <w:r w:rsidRPr="000A0251">
              <w:rPr>
                <w:rFonts w:asciiTheme="minorHAnsi" w:hAnsiTheme="minorHAnsi" w:cstheme="minorHAnsi"/>
                <w:bCs/>
                <w:color w:val="000000"/>
                <w:sz w:val="20"/>
                <w:szCs w:val="20"/>
              </w:rPr>
              <w:t>Virtual School</w:t>
            </w:r>
          </w:p>
          <w:p w14:paraId="0CBB1EE1"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sz w:val="20"/>
                <w:szCs w:val="20"/>
              </w:rPr>
              <w:t>Many resources do not require a log-in.</w:t>
            </w:r>
          </w:p>
        </w:tc>
        <w:tc>
          <w:tcPr>
            <w:tcW w:w="889" w:type="pct"/>
          </w:tcPr>
          <w:p w14:paraId="019C648D"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46" w:history="1">
              <w:r w:rsidR="000A0251" w:rsidRPr="000A0251">
                <w:rPr>
                  <w:rStyle w:val="Hyperlink"/>
                  <w:rFonts w:asciiTheme="minorHAnsi" w:hAnsiTheme="minorHAnsi" w:cstheme="minorHAnsi"/>
                  <w:sz w:val="18"/>
                  <w:szCs w:val="18"/>
                </w:rPr>
                <w:t>https://www.beem.org.uk/Services</w:t>
              </w:r>
            </w:hyperlink>
          </w:p>
          <w:p w14:paraId="67CA1B49" w14:textId="77777777" w:rsidR="000A0251" w:rsidRPr="000A0251" w:rsidRDefault="000A0251" w:rsidP="000A0251">
            <w:pPr>
              <w:pStyle w:val="Default"/>
              <w:contextualSpacing/>
              <w:rPr>
                <w:rStyle w:val="Hyperlink"/>
                <w:rFonts w:asciiTheme="minorHAnsi" w:hAnsiTheme="minorHAnsi" w:cstheme="minorHAnsi"/>
                <w:bCs/>
                <w:sz w:val="18"/>
                <w:szCs w:val="18"/>
              </w:rPr>
            </w:pPr>
          </w:p>
        </w:tc>
      </w:tr>
      <w:tr w:rsidR="000A0251" w:rsidRPr="000A0251" w14:paraId="7C033E6D" w14:textId="77777777" w:rsidTr="42345431">
        <w:trPr>
          <w:cantSplit/>
        </w:trPr>
        <w:tc>
          <w:tcPr>
            <w:tcW w:w="468" w:type="pct"/>
          </w:tcPr>
          <w:p w14:paraId="54EBA973"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lastRenderedPageBreak/>
              <w:t>National</w:t>
            </w:r>
          </w:p>
        </w:tc>
        <w:tc>
          <w:tcPr>
            <w:tcW w:w="1103" w:type="pct"/>
          </w:tcPr>
          <w:p w14:paraId="6FD09703"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Schools: statutory guidance</w:t>
            </w:r>
          </w:p>
        </w:tc>
        <w:tc>
          <w:tcPr>
            <w:tcW w:w="431" w:type="pct"/>
          </w:tcPr>
          <w:p w14:paraId="303E400F" w14:textId="77777777" w:rsidR="000A0251" w:rsidRPr="000A0251" w:rsidRDefault="000A0251" w:rsidP="000A0251">
            <w:pPr>
              <w:pStyle w:val="Default"/>
              <w:contextualSpacing/>
              <w:rPr>
                <w:rFonts w:asciiTheme="minorHAnsi" w:hAnsiTheme="minorHAnsi" w:cstheme="minorHAnsi"/>
                <w:bCs/>
                <w:sz w:val="22"/>
                <w:szCs w:val="22"/>
                <w:highlight w:val="yellow"/>
              </w:rPr>
            </w:pPr>
          </w:p>
        </w:tc>
        <w:tc>
          <w:tcPr>
            <w:tcW w:w="2109" w:type="pct"/>
            <w:shd w:val="clear" w:color="auto" w:fill="auto"/>
          </w:tcPr>
          <w:p w14:paraId="5F2C3D90"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bCs/>
                <w:color w:val="000000"/>
              </w:rPr>
              <w:t>The Department for Education’s statutory guidance publications for schools and local authorities.</w:t>
            </w:r>
          </w:p>
        </w:tc>
        <w:tc>
          <w:tcPr>
            <w:tcW w:w="889" w:type="pct"/>
          </w:tcPr>
          <w:p w14:paraId="3F42AD68" w14:textId="77777777" w:rsidR="000A0251" w:rsidRPr="000A0251" w:rsidRDefault="00ED0CE5" w:rsidP="000A0251">
            <w:pPr>
              <w:pStyle w:val="Default"/>
              <w:contextualSpacing/>
              <w:rPr>
                <w:rFonts w:asciiTheme="minorHAnsi" w:hAnsiTheme="minorHAnsi" w:cstheme="minorHAnsi"/>
              </w:rPr>
            </w:pPr>
            <w:hyperlink r:id="rId47" w:history="1">
              <w:r w:rsidR="000A0251" w:rsidRPr="000A0251">
                <w:rPr>
                  <w:rStyle w:val="Hyperlink"/>
                  <w:rFonts w:asciiTheme="minorHAnsi" w:hAnsiTheme="minorHAnsi" w:cstheme="minorHAnsi"/>
                  <w:sz w:val="18"/>
                  <w:szCs w:val="18"/>
                </w:rPr>
                <w:t>https://www.gov.uk/government/collections/statutory-guidance-schools</w:t>
              </w:r>
            </w:hyperlink>
          </w:p>
        </w:tc>
      </w:tr>
      <w:tr w:rsidR="000A0251" w:rsidRPr="000A0251" w14:paraId="0096DBB9" w14:textId="77777777" w:rsidTr="42345431">
        <w:trPr>
          <w:cantSplit/>
        </w:trPr>
        <w:tc>
          <w:tcPr>
            <w:tcW w:w="468" w:type="pct"/>
          </w:tcPr>
          <w:p w14:paraId="237EDF06"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553EB3B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Safeguarding children: detailed information</w:t>
            </w:r>
          </w:p>
          <w:p w14:paraId="618202DE" w14:textId="77777777" w:rsidR="000A0251" w:rsidRPr="000A0251" w:rsidRDefault="000A0251" w:rsidP="000A0251">
            <w:pPr>
              <w:pStyle w:val="Default"/>
              <w:contextualSpacing/>
              <w:rPr>
                <w:rFonts w:asciiTheme="minorHAnsi" w:hAnsiTheme="minorHAnsi" w:cstheme="minorHAnsi"/>
                <w:bCs/>
                <w:sz w:val="22"/>
                <w:szCs w:val="22"/>
              </w:rPr>
            </w:pPr>
          </w:p>
        </w:tc>
        <w:tc>
          <w:tcPr>
            <w:tcW w:w="431" w:type="pct"/>
          </w:tcPr>
          <w:p w14:paraId="53B4FB1A" w14:textId="77777777" w:rsidR="000A0251" w:rsidRPr="000A0251" w:rsidRDefault="000A0251" w:rsidP="000A0251">
            <w:pPr>
              <w:pStyle w:val="Default"/>
              <w:contextualSpacing/>
              <w:rPr>
                <w:rFonts w:asciiTheme="minorHAnsi" w:hAnsiTheme="minorHAnsi" w:cstheme="minorHAnsi"/>
                <w:bCs/>
                <w:sz w:val="22"/>
                <w:szCs w:val="22"/>
                <w:highlight w:val="yellow"/>
              </w:rPr>
            </w:pPr>
          </w:p>
        </w:tc>
        <w:tc>
          <w:tcPr>
            <w:tcW w:w="2109" w:type="pct"/>
            <w:shd w:val="clear" w:color="auto" w:fill="auto"/>
          </w:tcPr>
          <w:p w14:paraId="61120955" w14:textId="77777777" w:rsidR="000A0251" w:rsidRPr="000A0251" w:rsidRDefault="000A0251" w:rsidP="000A0251">
            <w:pPr>
              <w:spacing w:after="0" w:line="240" w:lineRule="auto"/>
              <w:contextualSpacing/>
              <w:rPr>
                <w:rFonts w:asciiTheme="minorHAnsi" w:hAnsiTheme="minorHAnsi" w:cstheme="minorHAnsi"/>
                <w:bCs/>
                <w:color w:val="000000"/>
              </w:rPr>
            </w:pPr>
            <w:r w:rsidRPr="000A0251">
              <w:rPr>
                <w:rFonts w:asciiTheme="minorHAnsi" w:hAnsiTheme="minorHAnsi" w:cstheme="minorHAnsi"/>
                <w:bCs/>
                <w:color w:val="000000"/>
              </w:rPr>
              <w:t>Links to government guidance from all government departments related to safeguarding.</w:t>
            </w:r>
          </w:p>
        </w:tc>
        <w:tc>
          <w:tcPr>
            <w:tcW w:w="889" w:type="pct"/>
          </w:tcPr>
          <w:p w14:paraId="0BFCE982" w14:textId="77777777" w:rsidR="000A0251" w:rsidRPr="000A0251" w:rsidRDefault="00ED0CE5" w:rsidP="000A0251">
            <w:pPr>
              <w:pStyle w:val="Default"/>
              <w:contextualSpacing/>
              <w:rPr>
                <w:rFonts w:asciiTheme="minorHAnsi" w:hAnsiTheme="minorHAnsi" w:cstheme="minorHAnsi"/>
              </w:rPr>
            </w:pPr>
            <w:hyperlink r:id="rId48" w:history="1">
              <w:r w:rsidR="000A0251" w:rsidRPr="000A0251">
                <w:rPr>
                  <w:rStyle w:val="Hyperlink"/>
                  <w:rFonts w:asciiTheme="minorHAnsi" w:hAnsiTheme="minorHAnsi" w:cstheme="minorHAnsi"/>
                  <w:sz w:val="18"/>
                  <w:szCs w:val="18"/>
                </w:rPr>
                <w:t>Schools, colleges and children's services : Safeguarding children - detailed information - GOV.UK (www.gov.uk)</w:t>
              </w:r>
            </w:hyperlink>
          </w:p>
        </w:tc>
      </w:tr>
      <w:tr w:rsidR="000A0251" w:rsidRPr="000A0251" w14:paraId="63987F70" w14:textId="77777777" w:rsidTr="42345431">
        <w:trPr>
          <w:cantSplit/>
        </w:trPr>
        <w:tc>
          <w:tcPr>
            <w:tcW w:w="468" w:type="pct"/>
          </w:tcPr>
          <w:p w14:paraId="3678043A"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3546EB81"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bCs/>
                <w:sz w:val="22"/>
                <w:szCs w:val="22"/>
              </w:rPr>
              <w:t xml:space="preserve">Keeping children safe in education </w:t>
            </w:r>
          </w:p>
        </w:tc>
        <w:tc>
          <w:tcPr>
            <w:tcW w:w="431" w:type="pct"/>
          </w:tcPr>
          <w:p w14:paraId="7CC58F4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2021</w:t>
            </w:r>
          </w:p>
        </w:tc>
        <w:tc>
          <w:tcPr>
            <w:tcW w:w="2109" w:type="pct"/>
            <w:shd w:val="clear" w:color="auto" w:fill="auto"/>
          </w:tcPr>
          <w:p w14:paraId="42166159"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rPr>
              <w:t>This is statutory guidance from the Department for Education issued under Section 175 of the Education Act 2002, the Education (Independent School Standards) Regulations 2014, and the Non-Maintained Special Schools (England) Regulations 2015. Schools and colleges in England must have regard to it when carrying out their duties to safeguard and promote the welfare of children. For the purposes of this guidance children includes everyone under the age of 18.</w:t>
            </w:r>
          </w:p>
        </w:tc>
        <w:tc>
          <w:tcPr>
            <w:tcW w:w="889" w:type="pct"/>
          </w:tcPr>
          <w:p w14:paraId="6FA162FA"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49" w:history="1">
              <w:r w:rsidR="000A0251" w:rsidRPr="000A0251">
                <w:rPr>
                  <w:rStyle w:val="Hyperlink"/>
                  <w:rFonts w:asciiTheme="minorHAnsi" w:hAnsiTheme="minorHAnsi" w:cstheme="minorHAnsi"/>
                  <w:sz w:val="18"/>
                  <w:szCs w:val="18"/>
                </w:rPr>
                <w:t>https://www.gov.uk/government/publications/keeping-children-safe-in-education--2</w:t>
              </w:r>
            </w:hyperlink>
          </w:p>
          <w:p w14:paraId="1D5F143F" w14:textId="77777777" w:rsidR="000A0251" w:rsidRPr="000A0251" w:rsidRDefault="000A0251" w:rsidP="000A0251">
            <w:pPr>
              <w:pStyle w:val="Default"/>
              <w:contextualSpacing/>
              <w:rPr>
                <w:rFonts w:asciiTheme="minorHAnsi" w:hAnsiTheme="minorHAnsi" w:cstheme="minorHAnsi"/>
                <w:bCs/>
                <w:sz w:val="18"/>
                <w:szCs w:val="18"/>
              </w:rPr>
            </w:pPr>
          </w:p>
        </w:tc>
      </w:tr>
      <w:tr w:rsidR="000A0251" w:rsidRPr="000A0251" w14:paraId="49C6A331" w14:textId="77777777" w:rsidTr="42345431">
        <w:trPr>
          <w:cantSplit/>
        </w:trPr>
        <w:tc>
          <w:tcPr>
            <w:tcW w:w="468" w:type="pct"/>
          </w:tcPr>
          <w:p w14:paraId="6C5DE19F"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68A58D37"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bCs/>
                <w:sz w:val="22"/>
                <w:szCs w:val="22"/>
              </w:rPr>
              <w:t xml:space="preserve">Working Together to Safeguard Children </w:t>
            </w:r>
          </w:p>
          <w:p w14:paraId="32276BF2"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bCs/>
                <w:sz w:val="22"/>
                <w:szCs w:val="22"/>
              </w:rPr>
              <w:t xml:space="preserve">A guide to inter-agency working to safeguard and promote the welfare of children </w:t>
            </w:r>
          </w:p>
          <w:p w14:paraId="2D64EB25" w14:textId="77777777" w:rsidR="000A0251" w:rsidRPr="000A0251" w:rsidRDefault="000A0251" w:rsidP="000A0251">
            <w:pPr>
              <w:pStyle w:val="Default"/>
              <w:contextualSpacing/>
              <w:rPr>
                <w:rFonts w:asciiTheme="minorHAnsi" w:hAnsiTheme="minorHAnsi" w:cstheme="minorHAnsi"/>
                <w:sz w:val="22"/>
                <w:szCs w:val="22"/>
              </w:rPr>
            </w:pPr>
          </w:p>
          <w:p w14:paraId="139DC82E" w14:textId="77777777" w:rsidR="000A0251" w:rsidRPr="000A0251" w:rsidRDefault="000A0251" w:rsidP="000A0251">
            <w:pPr>
              <w:pStyle w:val="Default"/>
              <w:contextualSpacing/>
              <w:rPr>
                <w:rFonts w:asciiTheme="minorHAnsi" w:hAnsiTheme="minorHAnsi" w:cstheme="minorHAnsi"/>
                <w:sz w:val="22"/>
                <w:szCs w:val="22"/>
              </w:rPr>
            </w:pPr>
          </w:p>
        </w:tc>
        <w:tc>
          <w:tcPr>
            <w:tcW w:w="431" w:type="pct"/>
          </w:tcPr>
          <w:p w14:paraId="2715491B"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July 2018</w:t>
            </w:r>
          </w:p>
          <w:p w14:paraId="76A253B7"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updated February 2019</w:t>
            </w:r>
          </w:p>
        </w:tc>
        <w:tc>
          <w:tcPr>
            <w:tcW w:w="2109" w:type="pct"/>
            <w:shd w:val="clear" w:color="auto" w:fill="auto"/>
          </w:tcPr>
          <w:p w14:paraId="4C729B8D"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sz w:val="22"/>
                <w:szCs w:val="22"/>
              </w:rPr>
              <w:t xml:space="preserve">This guidance applies to all organisations and agencies who have functions relating to children. Specifically, this guidance applies to all local authorities, clinical commissioning groups, police and all other organisations and agencies as set out in chapter 2. </w:t>
            </w:r>
          </w:p>
          <w:p w14:paraId="63C644AA"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sz w:val="22"/>
                <w:szCs w:val="22"/>
              </w:rPr>
              <w:t xml:space="preserve">It applies, in its entirety, to all schools. </w:t>
            </w:r>
          </w:p>
          <w:p w14:paraId="484522CC"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sz w:val="22"/>
                <w:szCs w:val="22"/>
              </w:rPr>
              <w:t xml:space="preserve">It applies to all children up to the age of 18 years whether living with their families, in state care, or living independently. </w:t>
            </w:r>
          </w:p>
          <w:p w14:paraId="1F54BB50"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sz w:val="22"/>
                <w:szCs w:val="22"/>
              </w:rPr>
              <w:t xml:space="preserve">This document should be complied with unless exceptional circumstances arise. </w:t>
            </w:r>
          </w:p>
        </w:tc>
        <w:tc>
          <w:tcPr>
            <w:tcW w:w="889" w:type="pct"/>
          </w:tcPr>
          <w:p w14:paraId="10A29F51" w14:textId="77777777" w:rsidR="000A0251" w:rsidRPr="000A0251" w:rsidRDefault="00ED0CE5" w:rsidP="000A0251">
            <w:pPr>
              <w:pStyle w:val="Default"/>
              <w:contextualSpacing/>
              <w:rPr>
                <w:rFonts w:asciiTheme="minorHAnsi" w:hAnsiTheme="minorHAnsi" w:cstheme="minorHAnsi"/>
                <w:sz w:val="18"/>
                <w:szCs w:val="18"/>
              </w:rPr>
            </w:pPr>
            <w:hyperlink r:id="rId50" w:history="1">
              <w:r w:rsidR="000A0251" w:rsidRPr="000A0251">
                <w:rPr>
                  <w:rStyle w:val="Hyperlink"/>
                  <w:rFonts w:asciiTheme="minorHAnsi" w:hAnsiTheme="minorHAnsi" w:cstheme="minorHAnsi"/>
                  <w:sz w:val="18"/>
                  <w:szCs w:val="18"/>
                </w:rPr>
                <w:t>https://www.gov.uk/government/publications/working-together-to-safeguard-children--2</w:t>
              </w:r>
            </w:hyperlink>
          </w:p>
        </w:tc>
      </w:tr>
      <w:tr w:rsidR="000A0251" w:rsidRPr="000A0251" w14:paraId="2D1AC5A2" w14:textId="77777777" w:rsidTr="42345431">
        <w:trPr>
          <w:cantSplit/>
        </w:trPr>
        <w:tc>
          <w:tcPr>
            <w:tcW w:w="468" w:type="pct"/>
          </w:tcPr>
          <w:p w14:paraId="646F748D"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22D738B0"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bCs/>
                <w:sz w:val="22"/>
                <w:szCs w:val="22"/>
              </w:rPr>
              <w:t xml:space="preserve">Working Together to Safeguard Children </w:t>
            </w:r>
          </w:p>
          <w:p w14:paraId="35A68E41" w14:textId="77777777" w:rsidR="000A0251" w:rsidRPr="000A0251" w:rsidRDefault="000A0251" w:rsidP="000A0251">
            <w:pPr>
              <w:pStyle w:val="Default"/>
              <w:contextualSpacing/>
              <w:rPr>
                <w:rFonts w:asciiTheme="minorHAnsi" w:hAnsiTheme="minorHAnsi" w:cstheme="minorHAnsi"/>
                <w:sz w:val="22"/>
                <w:szCs w:val="22"/>
              </w:rPr>
            </w:pPr>
            <w:r w:rsidRPr="000A0251">
              <w:rPr>
                <w:rFonts w:asciiTheme="minorHAnsi" w:hAnsiTheme="minorHAnsi" w:cstheme="minorHAnsi"/>
                <w:bCs/>
                <w:sz w:val="22"/>
                <w:szCs w:val="22"/>
              </w:rPr>
              <w:t xml:space="preserve">Statutory framework: legislation relevant to safeguarding and promoting the welfare of children </w:t>
            </w:r>
          </w:p>
        </w:tc>
        <w:tc>
          <w:tcPr>
            <w:tcW w:w="431" w:type="pct"/>
          </w:tcPr>
          <w:p w14:paraId="51AC370B" w14:textId="77777777" w:rsidR="000A0251" w:rsidRPr="000A0251" w:rsidRDefault="000A0251" w:rsidP="000A0251">
            <w:pPr>
              <w:spacing w:after="0" w:line="240" w:lineRule="auto"/>
              <w:contextualSpacing/>
              <w:rPr>
                <w:rFonts w:asciiTheme="minorHAnsi" w:hAnsiTheme="minorHAnsi" w:cstheme="minorHAnsi"/>
              </w:rPr>
            </w:pPr>
            <w:r w:rsidRPr="000A0251">
              <w:rPr>
                <w:rFonts w:asciiTheme="minorHAnsi" w:hAnsiTheme="minorHAnsi" w:cstheme="minorHAnsi"/>
                <w:bCs/>
              </w:rPr>
              <w:t>July 2018</w:t>
            </w:r>
          </w:p>
          <w:p w14:paraId="56C87C42" w14:textId="77777777" w:rsidR="000A0251" w:rsidRPr="000A0251" w:rsidRDefault="000A0251" w:rsidP="000A0251">
            <w:pPr>
              <w:pStyle w:val="Default"/>
              <w:contextualSpacing/>
              <w:rPr>
                <w:rFonts w:asciiTheme="minorHAnsi" w:hAnsiTheme="minorHAnsi" w:cstheme="minorHAnsi"/>
                <w:bCs/>
                <w:sz w:val="22"/>
                <w:szCs w:val="22"/>
              </w:rPr>
            </w:pPr>
          </w:p>
        </w:tc>
        <w:tc>
          <w:tcPr>
            <w:tcW w:w="2109" w:type="pct"/>
            <w:shd w:val="clear" w:color="auto" w:fill="auto"/>
          </w:tcPr>
          <w:p w14:paraId="6453D2F4"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For information.</w:t>
            </w:r>
          </w:p>
        </w:tc>
        <w:tc>
          <w:tcPr>
            <w:tcW w:w="889" w:type="pct"/>
          </w:tcPr>
          <w:p w14:paraId="7ED0D8D1" w14:textId="77777777" w:rsidR="000A0251" w:rsidRPr="000A0251" w:rsidRDefault="00ED0CE5" w:rsidP="000A0251">
            <w:pPr>
              <w:pStyle w:val="Default"/>
              <w:contextualSpacing/>
              <w:rPr>
                <w:rFonts w:asciiTheme="minorHAnsi" w:hAnsiTheme="minorHAnsi" w:cstheme="minorHAnsi"/>
                <w:bCs/>
                <w:sz w:val="18"/>
                <w:szCs w:val="18"/>
              </w:rPr>
            </w:pPr>
            <w:hyperlink r:id="rId51" w:history="1">
              <w:r w:rsidR="000A0251" w:rsidRPr="000A0251">
                <w:rPr>
                  <w:rStyle w:val="Hyperlink"/>
                  <w:rFonts w:asciiTheme="minorHAnsi" w:hAnsiTheme="minorHAnsi" w:cstheme="minorHAnsi"/>
                  <w:sz w:val="18"/>
                  <w:szCs w:val="18"/>
                </w:rPr>
                <w:t>https://www.gov.uk/government/publications/working-together-to-safeguard-children--2</w:t>
              </w:r>
            </w:hyperlink>
          </w:p>
        </w:tc>
      </w:tr>
      <w:tr w:rsidR="000A0251" w:rsidRPr="000A0251" w14:paraId="7839AC8C" w14:textId="77777777" w:rsidTr="42345431">
        <w:trPr>
          <w:cantSplit/>
        </w:trPr>
        <w:tc>
          <w:tcPr>
            <w:tcW w:w="468" w:type="pct"/>
          </w:tcPr>
          <w:p w14:paraId="771CAD7E"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lastRenderedPageBreak/>
              <w:t>National</w:t>
            </w:r>
          </w:p>
        </w:tc>
        <w:tc>
          <w:tcPr>
            <w:tcW w:w="1103" w:type="pct"/>
          </w:tcPr>
          <w:p w14:paraId="2238AC38"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A Young Person’s Guide to Working Together to Safeguard Children.</w:t>
            </w:r>
          </w:p>
        </w:tc>
        <w:tc>
          <w:tcPr>
            <w:tcW w:w="431" w:type="pct"/>
          </w:tcPr>
          <w:p w14:paraId="7333941E"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April 2014</w:t>
            </w:r>
          </w:p>
        </w:tc>
        <w:tc>
          <w:tcPr>
            <w:tcW w:w="2109" w:type="pct"/>
            <w:shd w:val="clear" w:color="auto" w:fill="auto"/>
          </w:tcPr>
          <w:p w14:paraId="1CC63072"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Published by Children’s Commissioner</w:t>
            </w:r>
          </w:p>
          <w:p w14:paraId="7A3D4E77" w14:textId="77777777" w:rsidR="000A0251" w:rsidRPr="000A0251" w:rsidRDefault="000A0251" w:rsidP="000A0251">
            <w:pPr>
              <w:pStyle w:val="Default"/>
              <w:contextualSpacing/>
              <w:rPr>
                <w:rFonts w:asciiTheme="minorHAnsi" w:hAnsiTheme="minorHAnsi" w:cstheme="minorHAnsi"/>
                <w:bCs/>
                <w:sz w:val="22"/>
                <w:szCs w:val="22"/>
              </w:rPr>
            </w:pPr>
          </w:p>
        </w:tc>
        <w:tc>
          <w:tcPr>
            <w:tcW w:w="889" w:type="pct"/>
          </w:tcPr>
          <w:p w14:paraId="1CF82F42"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52" w:history="1">
              <w:r w:rsidR="000A0251" w:rsidRPr="000A0251">
                <w:rPr>
                  <w:rStyle w:val="Hyperlink"/>
                  <w:rFonts w:asciiTheme="minorHAnsi" w:hAnsiTheme="minorHAnsi" w:cstheme="minorHAnsi"/>
                  <w:sz w:val="18"/>
                  <w:szCs w:val="18"/>
                </w:rPr>
                <w:t>https://www.childrenscommissioner.gov.uk/publication/working-together-to-safeguard-children/</w:t>
              </w:r>
            </w:hyperlink>
          </w:p>
        </w:tc>
      </w:tr>
      <w:tr w:rsidR="000A0251" w:rsidRPr="000A0251" w14:paraId="45BDA0A3" w14:textId="77777777" w:rsidTr="42345431">
        <w:trPr>
          <w:cantSplit/>
        </w:trPr>
        <w:tc>
          <w:tcPr>
            <w:tcW w:w="468" w:type="pct"/>
          </w:tcPr>
          <w:p w14:paraId="579D7231"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4E329B0A"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Young People’s Guide to Keeping Children Safe</w:t>
            </w:r>
          </w:p>
        </w:tc>
        <w:tc>
          <w:tcPr>
            <w:tcW w:w="431" w:type="pct"/>
          </w:tcPr>
          <w:p w14:paraId="0672B54A"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March 2013</w:t>
            </w:r>
          </w:p>
        </w:tc>
        <w:tc>
          <w:tcPr>
            <w:tcW w:w="2109" w:type="pct"/>
            <w:shd w:val="clear" w:color="auto" w:fill="auto"/>
          </w:tcPr>
          <w:p w14:paraId="79A18583"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Published by Children’s Commissioner</w:t>
            </w:r>
          </w:p>
        </w:tc>
        <w:tc>
          <w:tcPr>
            <w:tcW w:w="889" w:type="pct"/>
          </w:tcPr>
          <w:p w14:paraId="448BE42E"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53" w:history="1">
              <w:r w:rsidR="000A0251" w:rsidRPr="000A0251">
                <w:rPr>
                  <w:rStyle w:val="Hyperlink"/>
                  <w:rFonts w:asciiTheme="minorHAnsi" w:hAnsiTheme="minorHAnsi" w:cstheme="minorHAnsi"/>
                  <w:sz w:val="18"/>
                  <w:szCs w:val="18"/>
                </w:rPr>
                <w:t>https://www.childrenscommissioner.gov.uk/publication/guide-to-keeping-children-safe/</w:t>
              </w:r>
            </w:hyperlink>
          </w:p>
        </w:tc>
      </w:tr>
      <w:tr w:rsidR="000A0251" w:rsidRPr="000A0251" w14:paraId="64E7050D" w14:textId="77777777" w:rsidTr="42345431">
        <w:trPr>
          <w:cantSplit/>
        </w:trPr>
        <w:tc>
          <w:tcPr>
            <w:tcW w:w="468" w:type="pct"/>
          </w:tcPr>
          <w:p w14:paraId="16C86496" w14:textId="77777777" w:rsidR="000A0251" w:rsidRPr="000A0251" w:rsidRDefault="000A0251" w:rsidP="000A0251">
            <w:pPr>
              <w:pStyle w:val="Default"/>
              <w:contextualSpacing/>
              <w:rPr>
                <w:rFonts w:asciiTheme="minorHAnsi" w:eastAsiaTheme="minorHAnsi" w:hAnsiTheme="minorHAnsi" w:cstheme="minorHAnsi"/>
                <w:b/>
                <w:sz w:val="22"/>
                <w:szCs w:val="22"/>
                <w:highlight w:val="yellow"/>
                <w:lang w:eastAsia="en-US"/>
              </w:rPr>
            </w:pPr>
            <w:r w:rsidRPr="000A0251">
              <w:rPr>
                <w:rFonts w:asciiTheme="minorHAnsi" w:hAnsiTheme="minorHAnsi" w:cstheme="minorHAnsi"/>
                <w:bCs/>
                <w:sz w:val="22"/>
                <w:szCs w:val="22"/>
              </w:rPr>
              <w:t>National</w:t>
            </w:r>
          </w:p>
        </w:tc>
        <w:tc>
          <w:tcPr>
            <w:tcW w:w="1103" w:type="pct"/>
          </w:tcPr>
          <w:p w14:paraId="20C77A07"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Relationships Education, Relationships and Sex Education (RSE) and Health Education</w:t>
            </w:r>
          </w:p>
        </w:tc>
        <w:tc>
          <w:tcPr>
            <w:tcW w:w="431" w:type="pct"/>
          </w:tcPr>
          <w:p w14:paraId="1FA1267A" w14:textId="77777777" w:rsidR="000A0251" w:rsidRPr="000A0251" w:rsidRDefault="000A0251" w:rsidP="000A0251">
            <w:pPr>
              <w:spacing w:after="0" w:line="240" w:lineRule="auto"/>
              <w:contextualSpacing/>
              <w:rPr>
                <w:rFonts w:asciiTheme="minorHAnsi" w:hAnsiTheme="minorHAnsi" w:cstheme="minorHAnsi"/>
                <w:bCs/>
              </w:rPr>
            </w:pPr>
            <w:r w:rsidRPr="000A0251">
              <w:rPr>
                <w:rFonts w:asciiTheme="minorHAnsi" w:hAnsiTheme="minorHAnsi" w:cstheme="minorHAnsi"/>
                <w:bCs/>
              </w:rPr>
              <w:t>July 2020</w:t>
            </w:r>
          </w:p>
        </w:tc>
        <w:tc>
          <w:tcPr>
            <w:tcW w:w="2109" w:type="pct"/>
            <w:shd w:val="clear" w:color="auto" w:fill="auto"/>
          </w:tcPr>
          <w:p w14:paraId="044DD830" w14:textId="77777777" w:rsidR="000A0251" w:rsidRPr="000A0251" w:rsidRDefault="000A0251" w:rsidP="000A0251">
            <w:pPr>
              <w:pStyle w:val="Default"/>
              <w:contextualSpacing/>
              <w:rPr>
                <w:rFonts w:asciiTheme="minorHAnsi" w:eastAsiaTheme="minorHAnsi" w:hAnsiTheme="minorHAnsi" w:cstheme="minorHAnsi"/>
                <w:b/>
                <w:sz w:val="22"/>
                <w:szCs w:val="22"/>
                <w:lang w:eastAsia="en-US"/>
              </w:rPr>
            </w:pPr>
            <w:r w:rsidRPr="000A0251">
              <w:rPr>
                <w:rFonts w:asciiTheme="minorHAnsi" w:hAnsiTheme="minorHAnsi" w:cstheme="minorHAnsi"/>
                <w:bCs/>
                <w:sz w:val="22"/>
                <w:szCs w:val="22"/>
              </w:rPr>
              <w:t>Statutory guidance. Contains information on what schools should do and sets out the legal duties with which schools must comply when teaching Relationships Education, Relationships and Sex Education (RSE) and Health Education. Unless otherwise specified, ‘school’ means all schools, whether maintained, non-maintained or independent schools, including academies and free schools, non-maintained special schools, maintained special schools and alternative provision, including pupil referral units.</w:t>
            </w:r>
          </w:p>
        </w:tc>
        <w:tc>
          <w:tcPr>
            <w:tcW w:w="889" w:type="pct"/>
          </w:tcPr>
          <w:p w14:paraId="396B4FF4" w14:textId="77777777" w:rsidR="000A0251" w:rsidRPr="000A0251" w:rsidRDefault="00ED0CE5" w:rsidP="000A0251">
            <w:pPr>
              <w:pStyle w:val="Default"/>
              <w:contextualSpacing/>
              <w:rPr>
                <w:rStyle w:val="Hyperlink"/>
                <w:rFonts w:asciiTheme="minorHAnsi" w:hAnsiTheme="minorHAnsi" w:cstheme="minorHAnsi"/>
                <w:bCs/>
                <w:sz w:val="18"/>
                <w:szCs w:val="18"/>
              </w:rPr>
            </w:pPr>
            <w:hyperlink r:id="rId54" w:history="1">
              <w:r w:rsidR="000A0251" w:rsidRPr="000A0251">
                <w:rPr>
                  <w:rStyle w:val="Hyperlink"/>
                  <w:rFonts w:asciiTheme="minorHAnsi" w:hAnsiTheme="minorHAnsi" w:cstheme="minorHAnsi"/>
                  <w:sz w:val="18"/>
                  <w:szCs w:val="18"/>
                </w:rPr>
                <w:t>https://www.gov.uk/government/publications/relationships-education-relationships-and-sex-education-rse-and-health-education</w:t>
              </w:r>
            </w:hyperlink>
            <w:r w:rsidR="000A0251" w:rsidRPr="000A0251">
              <w:rPr>
                <w:rStyle w:val="Hyperlink"/>
                <w:rFonts w:asciiTheme="minorHAnsi" w:hAnsiTheme="minorHAnsi" w:cstheme="minorHAnsi"/>
                <w:sz w:val="18"/>
                <w:szCs w:val="18"/>
              </w:rPr>
              <w:t xml:space="preserve"> </w:t>
            </w:r>
          </w:p>
        </w:tc>
      </w:tr>
      <w:tr w:rsidR="000A0251" w:rsidRPr="000A0251" w14:paraId="4D886F91" w14:textId="77777777" w:rsidTr="42345431">
        <w:trPr>
          <w:cantSplit/>
        </w:trPr>
        <w:tc>
          <w:tcPr>
            <w:tcW w:w="468" w:type="pct"/>
          </w:tcPr>
          <w:p w14:paraId="0DB9B385"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National</w:t>
            </w:r>
          </w:p>
        </w:tc>
        <w:tc>
          <w:tcPr>
            <w:tcW w:w="1103" w:type="pct"/>
          </w:tcPr>
          <w:p w14:paraId="2828A918"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 xml:space="preserve">What to do if you’re worried a child is being abused </w:t>
            </w:r>
          </w:p>
          <w:p w14:paraId="3AEBC4E7"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Advice for practitioners</w:t>
            </w:r>
          </w:p>
        </w:tc>
        <w:tc>
          <w:tcPr>
            <w:tcW w:w="431" w:type="pct"/>
          </w:tcPr>
          <w:p w14:paraId="01ED9AD4"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March 2015</w:t>
            </w:r>
          </w:p>
        </w:tc>
        <w:tc>
          <w:tcPr>
            <w:tcW w:w="2109" w:type="pct"/>
            <w:shd w:val="clear" w:color="auto" w:fill="auto"/>
          </w:tcPr>
          <w:p w14:paraId="13596061" w14:textId="77777777" w:rsidR="000A0251" w:rsidRPr="000A0251" w:rsidRDefault="000A0251" w:rsidP="000A0251">
            <w:pPr>
              <w:pStyle w:val="Default"/>
              <w:contextualSpacing/>
              <w:rPr>
                <w:rFonts w:asciiTheme="minorHAnsi" w:hAnsiTheme="minorHAnsi" w:cstheme="minorHAnsi"/>
                <w:bCs/>
                <w:sz w:val="22"/>
                <w:szCs w:val="22"/>
              </w:rPr>
            </w:pPr>
            <w:r w:rsidRPr="000A0251">
              <w:rPr>
                <w:rFonts w:asciiTheme="minorHAnsi" w:hAnsiTheme="minorHAnsi" w:cstheme="minorHAnsi"/>
                <w:bCs/>
                <w:sz w:val="22"/>
                <w:szCs w:val="22"/>
              </w:rPr>
              <w:t>This advice is non-statutory and has been produced to help practitioners identify child abuse and neglect and take appropriate action in response. This advice is for anyone whose work brings them into contact with children and families.</w:t>
            </w:r>
          </w:p>
        </w:tc>
        <w:tc>
          <w:tcPr>
            <w:tcW w:w="889" w:type="pct"/>
          </w:tcPr>
          <w:p w14:paraId="66D326E8" w14:textId="77777777" w:rsidR="000A0251" w:rsidRPr="000A0251" w:rsidRDefault="00ED0CE5" w:rsidP="000A0251">
            <w:pPr>
              <w:pStyle w:val="Default"/>
              <w:contextualSpacing/>
              <w:rPr>
                <w:rFonts w:asciiTheme="minorHAnsi" w:hAnsiTheme="minorHAnsi" w:cstheme="minorHAnsi"/>
                <w:bCs/>
                <w:sz w:val="18"/>
                <w:szCs w:val="18"/>
              </w:rPr>
            </w:pPr>
            <w:hyperlink r:id="rId55" w:history="1">
              <w:r w:rsidR="000A0251" w:rsidRPr="000A0251">
                <w:rPr>
                  <w:rStyle w:val="Hyperlink"/>
                  <w:rFonts w:asciiTheme="minorHAnsi" w:hAnsiTheme="minorHAnsi" w:cstheme="minorHAnsi"/>
                  <w:sz w:val="18"/>
                  <w:szCs w:val="18"/>
                </w:rPr>
                <w:t>https://www.gov.uk/government/publications/what-to-do-if-youre-worried-a-child-is-being-abused--2</w:t>
              </w:r>
            </w:hyperlink>
          </w:p>
        </w:tc>
      </w:tr>
      <w:tr w:rsidR="000A0251" w:rsidRPr="000A0251" w14:paraId="52CFAF69" w14:textId="77777777" w:rsidTr="42345431">
        <w:trPr>
          <w:cantSplit/>
        </w:trPr>
        <w:tc>
          <w:tcPr>
            <w:tcW w:w="468" w:type="pct"/>
          </w:tcPr>
          <w:p w14:paraId="062CECF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w:t>
            </w:r>
          </w:p>
        </w:tc>
        <w:tc>
          <w:tcPr>
            <w:tcW w:w="1103" w:type="pct"/>
          </w:tcPr>
          <w:p w14:paraId="048C5B3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The designated teacher for looked-after and previously looked-after children </w:t>
            </w:r>
          </w:p>
          <w:p w14:paraId="1792F98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 on their roles and responsibilities</w:t>
            </w:r>
          </w:p>
        </w:tc>
        <w:tc>
          <w:tcPr>
            <w:tcW w:w="431" w:type="pct"/>
          </w:tcPr>
          <w:p w14:paraId="7C7BBFF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2018</w:t>
            </w:r>
          </w:p>
        </w:tc>
        <w:tc>
          <w:tcPr>
            <w:tcW w:w="2109" w:type="pct"/>
            <w:shd w:val="clear" w:color="auto" w:fill="auto"/>
          </w:tcPr>
          <w:p w14:paraId="3280D76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statutory guidance from the Department for Education, issued under sections 20(4) and 20</w:t>
            </w:r>
            <w:proofErr w:type="gramStart"/>
            <w:r w:rsidRPr="42345431">
              <w:rPr>
                <w:rFonts w:asciiTheme="minorHAnsi" w:hAnsiTheme="minorHAnsi" w:cstheme="minorBidi"/>
                <w:sz w:val="22"/>
                <w:szCs w:val="22"/>
              </w:rPr>
              <w:t>A(</w:t>
            </w:r>
            <w:proofErr w:type="gramEnd"/>
            <w:r w:rsidRPr="42345431">
              <w:rPr>
                <w:rFonts w:asciiTheme="minorHAnsi" w:hAnsiTheme="minorHAnsi" w:cstheme="minorBidi"/>
                <w:sz w:val="22"/>
                <w:szCs w:val="22"/>
              </w:rPr>
              <w:t>4) of the Children and Young Persons Act 2008. This means that the governing bodies of maintained schools, academy proprietors and the designated staff member at maintained schools and academies must have regard to it when promoting the educational attainment of looked-after and previously looked-after children.</w:t>
            </w:r>
          </w:p>
        </w:tc>
        <w:tc>
          <w:tcPr>
            <w:tcW w:w="889" w:type="pct"/>
          </w:tcPr>
          <w:p w14:paraId="13D44E62" w14:textId="77777777" w:rsidR="000A0251" w:rsidRPr="000A0251" w:rsidRDefault="000A0251" w:rsidP="42345431">
            <w:pPr>
              <w:pStyle w:val="Default"/>
              <w:contextualSpacing/>
              <w:rPr>
                <w:rFonts w:asciiTheme="minorHAnsi" w:hAnsiTheme="minorHAnsi" w:cstheme="minorBidi"/>
                <w:sz w:val="18"/>
                <w:szCs w:val="18"/>
              </w:rPr>
            </w:pPr>
            <w:r w:rsidRPr="42345431">
              <w:rPr>
                <w:rStyle w:val="Hyperlink"/>
                <w:rFonts w:asciiTheme="minorHAnsi" w:hAnsiTheme="minorHAnsi" w:cstheme="minorBidi"/>
                <w:sz w:val="18"/>
                <w:szCs w:val="18"/>
              </w:rPr>
              <w:t>https://www.gov.uk/government/</w:t>
            </w:r>
            <w:hyperlink r:id="rId56">
              <w:r w:rsidRPr="42345431">
                <w:rPr>
                  <w:rStyle w:val="Hyperlink"/>
                  <w:rFonts w:asciiTheme="minorHAnsi" w:hAnsiTheme="minorHAnsi" w:cstheme="minorBidi"/>
                  <w:sz w:val="18"/>
                  <w:szCs w:val="18"/>
                </w:rPr>
                <w:t>publications</w:t>
              </w:r>
            </w:hyperlink>
            <w:r w:rsidRPr="42345431">
              <w:rPr>
                <w:rStyle w:val="Hyperlink"/>
                <w:rFonts w:asciiTheme="minorHAnsi" w:hAnsiTheme="minorHAnsi" w:cstheme="minorBidi"/>
                <w:sz w:val="18"/>
                <w:szCs w:val="18"/>
              </w:rPr>
              <w:t>/designated-teacher-for-looked-after-children</w:t>
            </w:r>
          </w:p>
        </w:tc>
      </w:tr>
      <w:tr w:rsidR="000A0251" w:rsidRPr="000A0251" w14:paraId="43FB3E15" w14:textId="77777777" w:rsidTr="42345431">
        <w:trPr>
          <w:cantSplit/>
        </w:trPr>
        <w:tc>
          <w:tcPr>
            <w:tcW w:w="468" w:type="pct"/>
          </w:tcPr>
          <w:p w14:paraId="048936A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w:t>
            </w:r>
          </w:p>
        </w:tc>
        <w:tc>
          <w:tcPr>
            <w:tcW w:w="1103" w:type="pct"/>
          </w:tcPr>
          <w:p w14:paraId="1F0145A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NSPCC</w:t>
            </w:r>
          </w:p>
        </w:tc>
        <w:tc>
          <w:tcPr>
            <w:tcW w:w="431" w:type="pct"/>
          </w:tcPr>
          <w:p w14:paraId="0EDB0ED6" w14:textId="77777777" w:rsidR="000A0251" w:rsidRPr="000A0251" w:rsidRDefault="000A0251" w:rsidP="42345431">
            <w:pPr>
              <w:pStyle w:val="Default"/>
              <w:contextualSpacing/>
              <w:rPr>
                <w:rFonts w:asciiTheme="minorHAnsi" w:hAnsiTheme="minorHAnsi" w:cstheme="minorBidi"/>
                <w:sz w:val="22"/>
                <w:szCs w:val="22"/>
              </w:rPr>
            </w:pPr>
          </w:p>
        </w:tc>
        <w:tc>
          <w:tcPr>
            <w:tcW w:w="2109" w:type="pct"/>
            <w:shd w:val="clear" w:color="auto" w:fill="auto"/>
          </w:tcPr>
          <w:p w14:paraId="04D4ED6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Research and resources</w:t>
            </w:r>
          </w:p>
          <w:p w14:paraId="77A5459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Child protection and safeguarding information, advice and research</w:t>
            </w:r>
          </w:p>
        </w:tc>
        <w:tc>
          <w:tcPr>
            <w:tcW w:w="889" w:type="pct"/>
          </w:tcPr>
          <w:p w14:paraId="1A6B8747" w14:textId="77777777" w:rsidR="000A0251" w:rsidRPr="000A0251" w:rsidRDefault="00ED0CE5" w:rsidP="42345431">
            <w:pPr>
              <w:pStyle w:val="Default"/>
              <w:contextualSpacing/>
              <w:rPr>
                <w:rFonts w:asciiTheme="minorHAnsi" w:hAnsiTheme="minorHAnsi" w:cstheme="minorBidi"/>
                <w:sz w:val="18"/>
                <w:szCs w:val="18"/>
              </w:rPr>
            </w:pPr>
            <w:hyperlink r:id="rId57">
              <w:r w:rsidR="000A0251" w:rsidRPr="42345431">
                <w:rPr>
                  <w:rStyle w:val="Hyperlink"/>
                  <w:rFonts w:asciiTheme="minorHAnsi" w:hAnsiTheme="minorHAnsi" w:cstheme="minorBidi"/>
                  <w:sz w:val="18"/>
                  <w:szCs w:val="18"/>
                </w:rPr>
                <w:t>https://www.nspcc.org.uk/services-and-resources/research-and-resources/</w:t>
              </w:r>
            </w:hyperlink>
          </w:p>
          <w:p w14:paraId="2A3164F8" w14:textId="77777777" w:rsidR="000A0251" w:rsidRPr="000A0251" w:rsidRDefault="000A0251" w:rsidP="42345431">
            <w:pPr>
              <w:pStyle w:val="Default"/>
              <w:contextualSpacing/>
              <w:rPr>
                <w:rFonts w:asciiTheme="minorHAnsi" w:hAnsiTheme="minorHAnsi" w:cstheme="minorBidi"/>
                <w:sz w:val="18"/>
                <w:szCs w:val="18"/>
              </w:rPr>
            </w:pPr>
          </w:p>
        </w:tc>
      </w:tr>
      <w:tr w:rsidR="000A0251" w:rsidRPr="000A0251" w14:paraId="02C2DF45" w14:textId="77777777" w:rsidTr="42345431">
        <w:trPr>
          <w:cantSplit/>
        </w:trPr>
        <w:tc>
          <w:tcPr>
            <w:tcW w:w="468" w:type="pct"/>
          </w:tcPr>
          <w:p w14:paraId="18898A1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National</w:t>
            </w:r>
          </w:p>
        </w:tc>
        <w:tc>
          <w:tcPr>
            <w:tcW w:w="1103" w:type="pct"/>
          </w:tcPr>
          <w:p w14:paraId="6F84563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Teachers’ Standards </w:t>
            </w:r>
          </w:p>
          <w:p w14:paraId="42ED955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Guidance for school leaders, school staff and governing bodies</w:t>
            </w:r>
          </w:p>
        </w:tc>
        <w:tc>
          <w:tcPr>
            <w:tcW w:w="431" w:type="pct"/>
          </w:tcPr>
          <w:p w14:paraId="2F86039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2021</w:t>
            </w:r>
          </w:p>
          <w:p w14:paraId="4344966A" w14:textId="77777777" w:rsidR="000A0251" w:rsidRPr="000A0251" w:rsidRDefault="000A0251" w:rsidP="42345431">
            <w:pPr>
              <w:pStyle w:val="Default"/>
              <w:contextualSpacing/>
              <w:rPr>
                <w:rFonts w:asciiTheme="minorHAnsi" w:hAnsiTheme="minorHAnsi" w:cstheme="minorBidi"/>
                <w:sz w:val="22"/>
                <w:szCs w:val="22"/>
              </w:rPr>
            </w:pPr>
          </w:p>
        </w:tc>
        <w:tc>
          <w:tcPr>
            <w:tcW w:w="2109" w:type="pct"/>
            <w:shd w:val="clear" w:color="auto" w:fill="auto"/>
          </w:tcPr>
          <w:p w14:paraId="394B433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The Teachers’ Standards apply to: trainees working towards QTS; all teachers completing their statutory induction period (newly qualified teachers [NQTs]); and teachers in maintained schools, including maintained special schools, who are covered by the 2012 appraisal regulations. </w:t>
            </w:r>
          </w:p>
          <w:p w14:paraId="175D6AB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The Teaching Regulation Agency will use Part Two of the Teachers’ Standards, which relates to personal and professional conduct, when assessing cases of serious misconduct, regardless of the education sector in which the teacher works.</w:t>
            </w:r>
          </w:p>
        </w:tc>
        <w:tc>
          <w:tcPr>
            <w:tcW w:w="889" w:type="pct"/>
          </w:tcPr>
          <w:p w14:paraId="75D4E0D9" w14:textId="77777777" w:rsidR="000A0251" w:rsidRPr="000A0251" w:rsidRDefault="00ED0CE5" w:rsidP="42345431">
            <w:pPr>
              <w:pStyle w:val="Default"/>
              <w:contextualSpacing/>
              <w:rPr>
                <w:rFonts w:asciiTheme="minorHAnsi" w:hAnsiTheme="minorHAnsi" w:cstheme="minorBidi"/>
                <w:sz w:val="18"/>
                <w:szCs w:val="18"/>
              </w:rPr>
            </w:pPr>
            <w:hyperlink r:id="rId58">
              <w:r w:rsidR="000A0251" w:rsidRPr="42345431">
                <w:rPr>
                  <w:rStyle w:val="Hyperlink"/>
                  <w:rFonts w:asciiTheme="minorHAnsi" w:hAnsiTheme="minorHAnsi" w:cstheme="minorBidi"/>
                  <w:sz w:val="18"/>
                  <w:szCs w:val="18"/>
                </w:rPr>
                <w:t>https://www.gov.uk/government/publications/teachers-standards</w:t>
              </w:r>
            </w:hyperlink>
          </w:p>
        </w:tc>
      </w:tr>
      <w:tr w:rsidR="000A0251" w:rsidRPr="000A0251" w14:paraId="315EC8BC" w14:textId="77777777" w:rsidTr="42345431">
        <w:trPr>
          <w:cantSplit/>
        </w:trPr>
        <w:tc>
          <w:tcPr>
            <w:tcW w:w="468" w:type="pct"/>
          </w:tcPr>
          <w:p w14:paraId="08FC060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w:t>
            </w:r>
          </w:p>
        </w:tc>
        <w:tc>
          <w:tcPr>
            <w:tcW w:w="1103" w:type="pct"/>
          </w:tcPr>
          <w:p w14:paraId="4780EC1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Inspecting safeguarding in early years, education and skills settings</w:t>
            </w:r>
          </w:p>
          <w:p w14:paraId="37EE87F0"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54E1DF5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August 2021</w:t>
            </w:r>
          </w:p>
        </w:tc>
        <w:tc>
          <w:tcPr>
            <w:tcW w:w="2109" w:type="pct"/>
            <w:shd w:val="clear" w:color="auto" w:fill="auto"/>
          </w:tcPr>
          <w:p w14:paraId="7841448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Guidance for Ofsted inspectors to use when inspecting safeguarding under the common inspection framework.  This guidance sets out the key points inspectors need to consider when inspecting safeguarding in early years, education and skills settings.</w:t>
            </w:r>
          </w:p>
        </w:tc>
        <w:tc>
          <w:tcPr>
            <w:tcW w:w="889" w:type="pct"/>
          </w:tcPr>
          <w:p w14:paraId="7AEEAC8E" w14:textId="77777777" w:rsidR="000A0251" w:rsidRPr="000A0251" w:rsidRDefault="00ED0CE5" w:rsidP="42345431">
            <w:pPr>
              <w:pStyle w:val="Default"/>
              <w:contextualSpacing/>
              <w:rPr>
                <w:rFonts w:asciiTheme="minorHAnsi" w:hAnsiTheme="minorHAnsi" w:cstheme="minorBidi"/>
                <w:sz w:val="18"/>
                <w:szCs w:val="18"/>
              </w:rPr>
            </w:pPr>
            <w:hyperlink r:id="rId59">
              <w:r w:rsidR="000A0251" w:rsidRPr="42345431">
                <w:rPr>
                  <w:rStyle w:val="Hyperlink"/>
                  <w:rFonts w:asciiTheme="minorHAnsi" w:hAnsiTheme="minorHAnsi" w:cstheme="minorBidi"/>
                  <w:sz w:val="18"/>
                  <w:szCs w:val="18"/>
                </w:rPr>
                <w:t>https://www.gov.uk/government/publications/inspecting-safeguarding-in-early-years-education-and-skills</w:t>
              </w:r>
            </w:hyperlink>
          </w:p>
        </w:tc>
      </w:tr>
      <w:tr w:rsidR="000A0251" w:rsidRPr="000A0251" w14:paraId="30DFD3D1" w14:textId="77777777" w:rsidTr="42345431">
        <w:trPr>
          <w:cantSplit/>
        </w:trPr>
        <w:tc>
          <w:tcPr>
            <w:tcW w:w="468" w:type="pct"/>
          </w:tcPr>
          <w:p w14:paraId="1C47A59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w:t>
            </w:r>
          </w:p>
        </w:tc>
        <w:tc>
          <w:tcPr>
            <w:tcW w:w="1103" w:type="pct"/>
          </w:tcPr>
          <w:p w14:paraId="03A8952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Ofsted School Inspection Handbook</w:t>
            </w:r>
          </w:p>
        </w:tc>
        <w:tc>
          <w:tcPr>
            <w:tcW w:w="431" w:type="pct"/>
          </w:tcPr>
          <w:p w14:paraId="756DF5D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2021</w:t>
            </w:r>
          </w:p>
        </w:tc>
        <w:tc>
          <w:tcPr>
            <w:tcW w:w="2109" w:type="pct"/>
            <w:shd w:val="clear" w:color="auto" w:fill="auto"/>
          </w:tcPr>
          <w:p w14:paraId="167C432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Describes the main activities carried out during inspections of maintained schools and academies. Sets out the evaluation criteria that inspectors use to make their judgements and on which they report. </w:t>
            </w:r>
          </w:p>
        </w:tc>
        <w:tc>
          <w:tcPr>
            <w:tcW w:w="889" w:type="pct"/>
          </w:tcPr>
          <w:p w14:paraId="3829A65B" w14:textId="77777777" w:rsidR="000A0251" w:rsidRPr="000A0251" w:rsidRDefault="00ED0CE5" w:rsidP="42345431">
            <w:pPr>
              <w:pStyle w:val="Default"/>
              <w:contextualSpacing/>
              <w:rPr>
                <w:rFonts w:asciiTheme="minorHAnsi" w:hAnsiTheme="minorHAnsi" w:cstheme="minorBidi"/>
                <w:sz w:val="18"/>
                <w:szCs w:val="18"/>
              </w:rPr>
            </w:pPr>
            <w:hyperlink r:id="rId60">
              <w:r w:rsidR="000A0251" w:rsidRPr="42345431">
                <w:rPr>
                  <w:rStyle w:val="Hyperlink"/>
                  <w:rFonts w:asciiTheme="minorHAnsi" w:hAnsiTheme="minorHAnsi" w:cstheme="minorBidi"/>
                  <w:sz w:val="18"/>
                  <w:szCs w:val="18"/>
                </w:rPr>
                <w:t>https://www.gov.uk/government/publications/school-inspection-handbook-eif</w:t>
              </w:r>
            </w:hyperlink>
          </w:p>
        </w:tc>
      </w:tr>
      <w:tr w:rsidR="000A0251" w:rsidRPr="000A0251" w14:paraId="2EAC0B17" w14:textId="77777777" w:rsidTr="42345431">
        <w:trPr>
          <w:cantSplit/>
        </w:trPr>
        <w:tc>
          <w:tcPr>
            <w:tcW w:w="468" w:type="pct"/>
          </w:tcPr>
          <w:p w14:paraId="15CDBBD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w:t>
            </w:r>
          </w:p>
        </w:tc>
        <w:tc>
          <w:tcPr>
            <w:tcW w:w="1103" w:type="pct"/>
          </w:tcPr>
          <w:p w14:paraId="10ABE27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When To Call The Police</w:t>
            </w:r>
          </w:p>
        </w:tc>
        <w:tc>
          <w:tcPr>
            <w:tcW w:w="431" w:type="pct"/>
          </w:tcPr>
          <w:p w14:paraId="2D1B2A3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2020</w:t>
            </w:r>
          </w:p>
        </w:tc>
        <w:tc>
          <w:tcPr>
            <w:tcW w:w="2109" w:type="pct"/>
            <w:shd w:val="clear" w:color="auto" w:fill="auto"/>
          </w:tcPr>
          <w:p w14:paraId="062F9B6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National Police Chiefs Council.  This advice is for school and college staff with responsibility for behaviour management, including designated safeguarding leads (DSLs), their deputies, head teachers and senior leadership teams in schools and colleges in England. This advice covers incidents on school and college premises where students have potentially committed a crime. It provides guidance on what schools and colleges should bear in mind when considering contacting the police. This advice covers the following situations: Assault, Criminal damage, </w:t>
            </w:r>
            <w:proofErr w:type="spellStart"/>
            <w:r w:rsidRPr="42345431">
              <w:rPr>
                <w:rFonts w:asciiTheme="minorHAnsi" w:hAnsiTheme="minorHAnsi" w:cstheme="minorBidi"/>
                <w:sz w:val="22"/>
                <w:szCs w:val="22"/>
              </w:rPr>
              <w:t>Cyber crime</w:t>
            </w:r>
            <w:proofErr w:type="spellEnd"/>
            <w:r w:rsidRPr="42345431">
              <w:rPr>
                <w:rFonts w:asciiTheme="minorHAnsi" w:hAnsiTheme="minorHAnsi" w:cstheme="minorBidi"/>
                <w:sz w:val="22"/>
                <w:szCs w:val="22"/>
              </w:rPr>
              <w:t>, Drugs, Harassment, Sexual offences, Theft, Weapons</w:t>
            </w:r>
          </w:p>
        </w:tc>
        <w:tc>
          <w:tcPr>
            <w:tcW w:w="889" w:type="pct"/>
          </w:tcPr>
          <w:p w14:paraId="6B68CDCC"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61">
              <w:r w:rsidR="000A0251" w:rsidRPr="42345431">
                <w:rPr>
                  <w:rStyle w:val="Hyperlink"/>
                  <w:rFonts w:asciiTheme="minorHAnsi" w:hAnsiTheme="minorHAnsi" w:cstheme="minorBidi"/>
                  <w:sz w:val="18"/>
                  <w:szCs w:val="18"/>
                </w:rPr>
                <w:t>https://www.npcc.police.uk/documents/Children%20and%20Young%20people/When%20to%20call%20police%20guidance%20for%20schools%20and%20colleges.pdf</w:t>
              </w:r>
            </w:hyperlink>
          </w:p>
        </w:tc>
      </w:tr>
      <w:tr w:rsidR="000A0251" w:rsidRPr="000A0251" w14:paraId="5C5EA411" w14:textId="77777777" w:rsidTr="42345431">
        <w:trPr>
          <w:cantSplit/>
        </w:trPr>
        <w:tc>
          <w:tcPr>
            <w:tcW w:w="468" w:type="pct"/>
          </w:tcPr>
          <w:p w14:paraId="19322E2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Attendance</w:t>
            </w:r>
          </w:p>
        </w:tc>
        <w:tc>
          <w:tcPr>
            <w:tcW w:w="1103" w:type="pct"/>
          </w:tcPr>
          <w:p w14:paraId="3520410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School attendance parental responsibility measures </w:t>
            </w:r>
          </w:p>
          <w:p w14:paraId="316B038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 for local authorities, school leaders, school staff, governing bodies and the police</w:t>
            </w:r>
          </w:p>
        </w:tc>
        <w:tc>
          <w:tcPr>
            <w:tcW w:w="431" w:type="pct"/>
          </w:tcPr>
          <w:p w14:paraId="717434E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May 2020</w:t>
            </w:r>
          </w:p>
        </w:tc>
        <w:tc>
          <w:tcPr>
            <w:tcW w:w="2109" w:type="pct"/>
            <w:shd w:val="clear" w:color="auto" w:fill="auto"/>
          </w:tcPr>
          <w:p w14:paraId="121E655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statutory guidance from the Department for Education. This means that recipients must have regard to it when carrying out duties relating to Parenting Contracts, Parenting Orders and Penalty Notices.</w:t>
            </w:r>
          </w:p>
        </w:tc>
        <w:tc>
          <w:tcPr>
            <w:tcW w:w="889" w:type="pct"/>
          </w:tcPr>
          <w:p w14:paraId="3322E2AC" w14:textId="77777777" w:rsidR="000A0251" w:rsidRPr="000A0251" w:rsidRDefault="00ED0CE5" w:rsidP="42345431">
            <w:pPr>
              <w:pStyle w:val="Default"/>
              <w:contextualSpacing/>
              <w:rPr>
                <w:rFonts w:asciiTheme="minorHAnsi" w:hAnsiTheme="minorHAnsi" w:cstheme="minorBidi"/>
                <w:sz w:val="18"/>
                <w:szCs w:val="18"/>
              </w:rPr>
            </w:pPr>
            <w:hyperlink r:id="rId62">
              <w:r w:rsidR="000A0251" w:rsidRPr="42345431">
                <w:rPr>
                  <w:rStyle w:val="Hyperlink"/>
                  <w:rFonts w:asciiTheme="minorHAnsi" w:hAnsiTheme="minorHAnsi" w:cstheme="minorBidi"/>
                  <w:sz w:val="18"/>
                  <w:szCs w:val="18"/>
                </w:rPr>
                <w:t>https://www.gov.uk/government/publications/parental-responsibility-measures-for-behaviour-and-attendance</w:t>
              </w:r>
            </w:hyperlink>
          </w:p>
        </w:tc>
      </w:tr>
      <w:tr w:rsidR="000A0251" w:rsidRPr="000A0251" w14:paraId="0BD1C542" w14:textId="77777777" w:rsidTr="42345431">
        <w:trPr>
          <w:cantSplit/>
        </w:trPr>
        <w:tc>
          <w:tcPr>
            <w:tcW w:w="468" w:type="pct"/>
          </w:tcPr>
          <w:p w14:paraId="35C91A3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Attendance</w:t>
            </w:r>
          </w:p>
        </w:tc>
        <w:tc>
          <w:tcPr>
            <w:tcW w:w="1103" w:type="pct"/>
          </w:tcPr>
          <w:p w14:paraId="7F00458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School attendance </w:t>
            </w:r>
          </w:p>
          <w:p w14:paraId="4877AB0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Guidance for maintained schools, academies, independent schools and local authorities</w:t>
            </w:r>
          </w:p>
        </w:tc>
        <w:tc>
          <w:tcPr>
            <w:tcW w:w="431" w:type="pct"/>
          </w:tcPr>
          <w:p w14:paraId="31E7F4F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2021</w:t>
            </w:r>
          </w:p>
        </w:tc>
        <w:tc>
          <w:tcPr>
            <w:tcW w:w="2109" w:type="pct"/>
            <w:shd w:val="clear" w:color="auto" w:fill="auto"/>
          </w:tcPr>
          <w:p w14:paraId="2AACA88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guidance from the Department for Education. This guidance is non-statutory and has been produced to help schools and local authorities maintain high levels of school attendance and plan the school day and year. The document also provides information about the interventions available to address pupils’ poor attendance and behaviour at school. It would be helpful to read this alongside the statutory guidance on parental measures for school attendance and behaviour</w:t>
            </w:r>
          </w:p>
        </w:tc>
        <w:tc>
          <w:tcPr>
            <w:tcW w:w="889" w:type="pct"/>
          </w:tcPr>
          <w:p w14:paraId="3CC9265E" w14:textId="77777777" w:rsidR="000A0251" w:rsidRPr="000A0251" w:rsidRDefault="00ED0CE5" w:rsidP="42345431">
            <w:pPr>
              <w:pStyle w:val="Default"/>
              <w:contextualSpacing/>
              <w:rPr>
                <w:rFonts w:asciiTheme="minorHAnsi" w:hAnsiTheme="minorHAnsi" w:cstheme="minorBidi"/>
                <w:sz w:val="18"/>
                <w:szCs w:val="18"/>
              </w:rPr>
            </w:pPr>
            <w:hyperlink r:id="rId63">
              <w:r w:rsidR="000A0251" w:rsidRPr="42345431">
                <w:rPr>
                  <w:rStyle w:val="Hyperlink"/>
                  <w:rFonts w:asciiTheme="minorHAnsi" w:hAnsiTheme="minorHAnsi" w:cstheme="minorBidi"/>
                  <w:sz w:val="18"/>
                  <w:szCs w:val="18"/>
                </w:rPr>
                <w:t>https://www.gov.uk/government/publications/school-attendance</w:t>
              </w:r>
            </w:hyperlink>
          </w:p>
        </w:tc>
      </w:tr>
      <w:tr w:rsidR="000A0251" w:rsidRPr="000A0251" w14:paraId="0382ABE8" w14:textId="77777777" w:rsidTr="42345431">
        <w:trPr>
          <w:cantSplit/>
        </w:trPr>
        <w:tc>
          <w:tcPr>
            <w:tcW w:w="468" w:type="pct"/>
          </w:tcPr>
          <w:p w14:paraId="0989380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Attendance</w:t>
            </w:r>
          </w:p>
        </w:tc>
        <w:tc>
          <w:tcPr>
            <w:tcW w:w="1103" w:type="pct"/>
          </w:tcPr>
          <w:p w14:paraId="7037A0E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Children missing education </w:t>
            </w:r>
          </w:p>
          <w:p w14:paraId="2124FD3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 for local authorities</w:t>
            </w:r>
          </w:p>
        </w:tc>
        <w:tc>
          <w:tcPr>
            <w:tcW w:w="431" w:type="pct"/>
          </w:tcPr>
          <w:p w14:paraId="2312D01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2016</w:t>
            </w:r>
          </w:p>
        </w:tc>
        <w:tc>
          <w:tcPr>
            <w:tcW w:w="2109" w:type="pct"/>
            <w:shd w:val="clear" w:color="auto" w:fill="auto"/>
          </w:tcPr>
          <w:p w14:paraId="23C6DE0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statutory guidance sets out key principles to enable local authorities in England to implement their legal duty under section 436A of the Education Act 1996 to make arrangements to identify, as far as it is possible to do so, children missing education (CME). Local authorities should be able to demonstrate that they have considered this statutory guidance and where it is not followed, the local authority should have reasonable grounds for not doing so. This advice is not exhaustive and local authorities will need to take into account the circumstances of individual cases.</w:t>
            </w:r>
          </w:p>
        </w:tc>
        <w:tc>
          <w:tcPr>
            <w:tcW w:w="889" w:type="pct"/>
          </w:tcPr>
          <w:p w14:paraId="1F405ED4" w14:textId="77777777" w:rsidR="000A0251" w:rsidRPr="000A0251" w:rsidRDefault="00ED0CE5" w:rsidP="42345431">
            <w:pPr>
              <w:pStyle w:val="Default"/>
              <w:contextualSpacing/>
              <w:rPr>
                <w:rStyle w:val="Hyperlink"/>
                <w:rFonts w:asciiTheme="minorHAnsi" w:hAnsiTheme="minorHAnsi" w:cstheme="minorBidi"/>
              </w:rPr>
            </w:pPr>
            <w:hyperlink r:id="rId64">
              <w:r w:rsidR="000A0251" w:rsidRPr="42345431">
                <w:rPr>
                  <w:rStyle w:val="Hyperlink"/>
                  <w:rFonts w:asciiTheme="minorHAnsi" w:hAnsiTheme="minorHAnsi" w:cstheme="minorBidi"/>
                  <w:sz w:val="18"/>
                  <w:szCs w:val="18"/>
                </w:rPr>
                <w:t>https://www.gov.uk/government/publications/children-missing-education</w:t>
              </w:r>
            </w:hyperlink>
          </w:p>
        </w:tc>
      </w:tr>
      <w:tr w:rsidR="000A0251" w:rsidRPr="000A0251" w14:paraId="5B85F8FA" w14:textId="77777777" w:rsidTr="42345431">
        <w:trPr>
          <w:cantSplit/>
        </w:trPr>
        <w:tc>
          <w:tcPr>
            <w:tcW w:w="468" w:type="pct"/>
          </w:tcPr>
          <w:p w14:paraId="4709A24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Attendance</w:t>
            </w:r>
          </w:p>
        </w:tc>
        <w:tc>
          <w:tcPr>
            <w:tcW w:w="1103" w:type="pct"/>
          </w:tcPr>
          <w:p w14:paraId="57A40E3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Elective home education </w:t>
            </w:r>
          </w:p>
          <w:p w14:paraId="4BC2D85B"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0CF2FC9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April 2019</w:t>
            </w:r>
          </w:p>
        </w:tc>
        <w:tc>
          <w:tcPr>
            <w:tcW w:w="2109" w:type="pct"/>
            <w:shd w:val="clear" w:color="auto" w:fill="auto"/>
          </w:tcPr>
          <w:p w14:paraId="60D1FFE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departmental guidance from the Department for Education. It is non-statutory and has been produced to help local authorities understand their role in relation to elective home education.  Guidance is also for schools and there is a separate guidance document for parents.</w:t>
            </w:r>
          </w:p>
        </w:tc>
        <w:tc>
          <w:tcPr>
            <w:tcW w:w="889" w:type="pct"/>
          </w:tcPr>
          <w:p w14:paraId="73533E32"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65">
              <w:r w:rsidR="000A0251" w:rsidRPr="42345431">
                <w:rPr>
                  <w:rStyle w:val="Hyperlink"/>
                  <w:rFonts w:asciiTheme="minorHAnsi" w:hAnsiTheme="minorHAnsi" w:cstheme="minorBidi"/>
                  <w:sz w:val="18"/>
                  <w:szCs w:val="18"/>
                </w:rPr>
                <w:t>https://www.gov.uk/government/publications/elective-home-education</w:t>
              </w:r>
            </w:hyperlink>
          </w:p>
        </w:tc>
      </w:tr>
      <w:tr w:rsidR="000A0251" w:rsidRPr="000A0251" w14:paraId="5E0D9EF5" w14:textId="77777777" w:rsidTr="42345431">
        <w:trPr>
          <w:cantSplit/>
        </w:trPr>
        <w:tc>
          <w:tcPr>
            <w:tcW w:w="468" w:type="pct"/>
          </w:tcPr>
          <w:p w14:paraId="3DAD6F8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Attendance</w:t>
            </w:r>
          </w:p>
          <w:p w14:paraId="419D612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4DA58C8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Alternative Provision</w:t>
            </w:r>
          </w:p>
        </w:tc>
        <w:tc>
          <w:tcPr>
            <w:tcW w:w="431" w:type="pct"/>
          </w:tcPr>
          <w:p w14:paraId="630C218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June 2016</w:t>
            </w:r>
          </w:p>
        </w:tc>
        <w:tc>
          <w:tcPr>
            <w:tcW w:w="2109" w:type="pct"/>
            <w:shd w:val="clear" w:color="auto" w:fill="auto"/>
          </w:tcPr>
          <w:p w14:paraId="6370259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This is statutory guidance.  It applies to all educational settings providing alternative provision (AP): schools maintained by the local authority; </w:t>
            </w:r>
            <w:hyperlink r:id="rId66">
              <w:r w:rsidRPr="42345431">
                <w:rPr>
                  <w:rFonts w:asciiTheme="minorHAnsi" w:hAnsiTheme="minorHAnsi" w:cstheme="minorBidi"/>
                  <w:sz w:val="22"/>
                  <w:szCs w:val="22"/>
                </w:rPr>
                <w:t>academies</w:t>
              </w:r>
            </w:hyperlink>
            <w:r w:rsidRPr="42345431">
              <w:rPr>
                <w:rFonts w:asciiTheme="minorHAnsi" w:hAnsiTheme="minorHAnsi" w:cstheme="minorBidi"/>
                <w:sz w:val="22"/>
                <w:szCs w:val="22"/>
              </w:rPr>
              <w:t> and </w:t>
            </w:r>
            <w:hyperlink r:id="rId67">
              <w:r w:rsidRPr="42345431">
                <w:rPr>
                  <w:rFonts w:asciiTheme="minorHAnsi" w:hAnsiTheme="minorHAnsi" w:cstheme="minorBidi"/>
                  <w:sz w:val="22"/>
                  <w:szCs w:val="22"/>
                </w:rPr>
                <w:t>free schools</w:t>
              </w:r>
            </w:hyperlink>
            <w:r w:rsidRPr="42345431">
              <w:rPr>
                <w:rFonts w:asciiTheme="minorHAnsi" w:hAnsiTheme="minorHAnsi" w:cstheme="minorBidi"/>
                <w:sz w:val="22"/>
                <w:szCs w:val="22"/>
              </w:rPr>
              <w:t>; pupil referral units (PRUs).  AP settings are places that provide education for children who can’t go to a mainstream school.  This guidance covers the use of AP where: local authorities arrange education for pupils who, because of exclusion, illness or other reasons, would not otherwise receive suitable education; schools arrange education for pupils on a fixed-period exclusion; schools arrange education for pupils to improve their behaviour off-site.</w:t>
            </w:r>
          </w:p>
        </w:tc>
        <w:tc>
          <w:tcPr>
            <w:tcW w:w="889" w:type="pct"/>
          </w:tcPr>
          <w:p w14:paraId="606000DA" w14:textId="77777777" w:rsidR="000A0251" w:rsidRPr="000A0251" w:rsidRDefault="00ED0CE5" w:rsidP="42345431">
            <w:pPr>
              <w:pStyle w:val="Default"/>
              <w:contextualSpacing/>
              <w:rPr>
                <w:rFonts w:asciiTheme="minorHAnsi" w:hAnsiTheme="minorHAnsi" w:cstheme="minorBidi"/>
              </w:rPr>
            </w:pPr>
            <w:hyperlink r:id="rId68">
              <w:r w:rsidR="000A0251" w:rsidRPr="42345431">
                <w:rPr>
                  <w:rStyle w:val="Hyperlink"/>
                  <w:rFonts w:asciiTheme="minorHAnsi" w:hAnsiTheme="minorHAnsi" w:cstheme="minorBidi"/>
                  <w:sz w:val="18"/>
                  <w:szCs w:val="18"/>
                </w:rPr>
                <w:t>https://www.gov.uk/government/publications/alternative-provision</w:t>
              </w:r>
            </w:hyperlink>
          </w:p>
        </w:tc>
      </w:tr>
      <w:tr w:rsidR="000A0251" w:rsidRPr="000A0251" w14:paraId="417D7D14" w14:textId="77777777" w:rsidTr="42345431">
        <w:trPr>
          <w:cantSplit/>
        </w:trPr>
        <w:tc>
          <w:tcPr>
            <w:tcW w:w="468" w:type="pct"/>
          </w:tcPr>
          <w:p w14:paraId="4B980F3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238BC41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Behaviour and discipline in schools </w:t>
            </w:r>
          </w:p>
          <w:p w14:paraId="43EF42E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Advice for headteachers and school staff</w:t>
            </w:r>
          </w:p>
        </w:tc>
        <w:tc>
          <w:tcPr>
            <w:tcW w:w="431" w:type="pct"/>
          </w:tcPr>
          <w:p w14:paraId="4CE79FB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January 2016 and September 2020</w:t>
            </w:r>
          </w:p>
        </w:tc>
        <w:tc>
          <w:tcPr>
            <w:tcW w:w="2109" w:type="pct"/>
            <w:shd w:val="clear" w:color="auto" w:fill="auto"/>
          </w:tcPr>
          <w:p w14:paraId="6CE727F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This guide is from the Department for Education. It provides advice to headteachers and school staff on developing the school behaviour policy and explains the powers members of staff have to discipline pupils. </w:t>
            </w:r>
          </w:p>
          <w:p w14:paraId="7AF50B9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The purpose of this document is to provide an overview of the powers and duties for school staff. It is for individual schools to develop their own best practice for managing behaviour in their school.</w:t>
            </w:r>
          </w:p>
        </w:tc>
        <w:tc>
          <w:tcPr>
            <w:tcW w:w="889" w:type="pct"/>
          </w:tcPr>
          <w:p w14:paraId="25C9959D" w14:textId="77777777" w:rsidR="000A0251" w:rsidRPr="000A0251" w:rsidRDefault="00ED0CE5" w:rsidP="42345431">
            <w:pPr>
              <w:pStyle w:val="Default"/>
              <w:contextualSpacing/>
              <w:rPr>
                <w:rFonts w:asciiTheme="minorHAnsi" w:hAnsiTheme="minorHAnsi" w:cstheme="minorBidi"/>
                <w:sz w:val="18"/>
                <w:szCs w:val="18"/>
              </w:rPr>
            </w:pPr>
            <w:hyperlink r:id="rId69">
              <w:r w:rsidR="000A0251" w:rsidRPr="42345431">
                <w:rPr>
                  <w:rStyle w:val="Hyperlink"/>
                  <w:rFonts w:asciiTheme="minorHAnsi" w:hAnsiTheme="minorHAnsi" w:cstheme="minorBidi"/>
                  <w:sz w:val="18"/>
                  <w:szCs w:val="18"/>
                </w:rPr>
                <w:t>https://www.gov.uk/government/publications/behaviour-and-discipline-in-schools</w:t>
              </w:r>
            </w:hyperlink>
          </w:p>
        </w:tc>
      </w:tr>
      <w:tr w:rsidR="000A0251" w:rsidRPr="000A0251" w14:paraId="3ECAAD3C" w14:textId="77777777" w:rsidTr="42345431">
        <w:trPr>
          <w:cantSplit/>
        </w:trPr>
        <w:tc>
          <w:tcPr>
            <w:tcW w:w="468" w:type="pct"/>
          </w:tcPr>
          <w:p w14:paraId="0634485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1EC76CC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Exclusion from maintained schools, academies and pupil referral units in England</w:t>
            </w:r>
          </w:p>
        </w:tc>
        <w:tc>
          <w:tcPr>
            <w:tcW w:w="431" w:type="pct"/>
          </w:tcPr>
          <w:p w14:paraId="63A3B7F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2017 and June 2021</w:t>
            </w:r>
          </w:p>
        </w:tc>
        <w:tc>
          <w:tcPr>
            <w:tcW w:w="2109" w:type="pct"/>
            <w:shd w:val="clear" w:color="auto" w:fill="auto"/>
          </w:tcPr>
          <w:p w14:paraId="1AD69EF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 for those with legal responsibilities in relation to exclusion</w:t>
            </w:r>
          </w:p>
        </w:tc>
        <w:tc>
          <w:tcPr>
            <w:tcW w:w="889" w:type="pct"/>
          </w:tcPr>
          <w:p w14:paraId="369CF75E" w14:textId="77777777" w:rsidR="000A0251" w:rsidRPr="000A0251" w:rsidRDefault="00ED0CE5" w:rsidP="42345431">
            <w:pPr>
              <w:pStyle w:val="Default"/>
              <w:contextualSpacing/>
              <w:rPr>
                <w:rFonts w:asciiTheme="minorHAnsi" w:hAnsiTheme="minorHAnsi" w:cstheme="minorBidi"/>
                <w:sz w:val="18"/>
                <w:szCs w:val="18"/>
              </w:rPr>
            </w:pPr>
            <w:hyperlink r:id="rId70">
              <w:r w:rsidR="000A0251" w:rsidRPr="42345431">
                <w:rPr>
                  <w:rStyle w:val="Hyperlink"/>
                  <w:rFonts w:asciiTheme="minorHAnsi" w:hAnsiTheme="minorHAnsi" w:cstheme="minorBidi"/>
                  <w:sz w:val="18"/>
                  <w:szCs w:val="18"/>
                </w:rPr>
                <w:t>https://www.gov.uk/government/publications/school-exclusion</w:t>
              </w:r>
            </w:hyperlink>
            <w:r w:rsidR="000A0251" w:rsidRPr="42345431">
              <w:rPr>
                <w:rFonts w:asciiTheme="minorHAnsi" w:hAnsiTheme="minorHAnsi" w:cstheme="minorBidi"/>
                <w:sz w:val="18"/>
                <w:szCs w:val="18"/>
              </w:rPr>
              <w:t xml:space="preserve"> </w:t>
            </w:r>
          </w:p>
        </w:tc>
      </w:tr>
      <w:tr w:rsidR="000A0251" w:rsidRPr="000A0251" w14:paraId="53E6B1C8" w14:textId="77777777" w:rsidTr="42345431">
        <w:trPr>
          <w:cantSplit/>
        </w:trPr>
        <w:tc>
          <w:tcPr>
            <w:tcW w:w="468" w:type="pct"/>
          </w:tcPr>
          <w:p w14:paraId="0064B9B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3334FF3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Searching, screening and confiscation </w:t>
            </w:r>
          </w:p>
          <w:p w14:paraId="1330A0A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Advice for headteachers, school staff and governing bodies</w:t>
            </w:r>
          </w:p>
        </w:tc>
        <w:tc>
          <w:tcPr>
            <w:tcW w:w="431" w:type="pct"/>
          </w:tcPr>
          <w:p w14:paraId="4B8EFDB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January 2018</w:t>
            </w:r>
          </w:p>
        </w:tc>
        <w:tc>
          <w:tcPr>
            <w:tcW w:w="2109" w:type="pct"/>
            <w:shd w:val="clear" w:color="auto" w:fill="auto"/>
          </w:tcPr>
          <w:p w14:paraId="47A7CB9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advice is intended to explain schools’ powers of screening and searching pupils so that school staff have the confidence to use them. In particular, it explains the use of the power to search pupils without consent. It also explains the powers schools have to seize and then confiscate items found during a search. It includes statutory guidance which schools must have regard to.</w:t>
            </w:r>
          </w:p>
        </w:tc>
        <w:tc>
          <w:tcPr>
            <w:tcW w:w="889" w:type="pct"/>
          </w:tcPr>
          <w:p w14:paraId="0B3A3A99" w14:textId="77777777" w:rsidR="000A0251" w:rsidRPr="000A0251" w:rsidRDefault="00ED0CE5" w:rsidP="42345431">
            <w:pPr>
              <w:pStyle w:val="Default"/>
              <w:contextualSpacing/>
              <w:rPr>
                <w:rFonts w:asciiTheme="minorHAnsi" w:hAnsiTheme="minorHAnsi" w:cstheme="minorBidi"/>
                <w:sz w:val="18"/>
                <w:szCs w:val="18"/>
              </w:rPr>
            </w:pPr>
            <w:hyperlink r:id="rId71">
              <w:r w:rsidR="000A0251" w:rsidRPr="42345431">
                <w:rPr>
                  <w:rStyle w:val="Hyperlink"/>
                  <w:rFonts w:asciiTheme="minorHAnsi" w:hAnsiTheme="minorHAnsi" w:cstheme="minorBidi"/>
                  <w:sz w:val="18"/>
                  <w:szCs w:val="18"/>
                </w:rPr>
                <w:t>https://www.gov.uk/government/publications/searching-screening-and-confiscation</w:t>
              </w:r>
            </w:hyperlink>
          </w:p>
        </w:tc>
      </w:tr>
      <w:tr w:rsidR="000A0251" w:rsidRPr="000A0251" w14:paraId="5F9402F1" w14:textId="77777777" w:rsidTr="42345431">
        <w:trPr>
          <w:cantSplit/>
        </w:trPr>
        <w:tc>
          <w:tcPr>
            <w:tcW w:w="468" w:type="pct"/>
          </w:tcPr>
          <w:p w14:paraId="543F3A5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Behaviour</w:t>
            </w:r>
          </w:p>
        </w:tc>
        <w:tc>
          <w:tcPr>
            <w:tcW w:w="1103" w:type="pct"/>
          </w:tcPr>
          <w:p w14:paraId="18AD2E8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Use of reasonable force in schools</w:t>
            </w:r>
          </w:p>
          <w:p w14:paraId="46DE1F7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Advice for headteachers, staff and governing bodies</w:t>
            </w:r>
          </w:p>
        </w:tc>
        <w:tc>
          <w:tcPr>
            <w:tcW w:w="431" w:type="pct"/>
          </w:tcPr>
          <w:p w14:paraId="526939A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2013</w:t>
            </w:r>
          </w:p>
        </w:tc>
        <w:tc>
          <w:tcPr>
            <w:tcW w:w="2109" w:type="pct"/>
            <w:shd w:val="clear" w:color="auto" w:fill="auto"/>
          </w:tcPr>
          <w:p w14:paraId="29D64C7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non-statutory advice from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tc>
        <w:tc>
          <w:tcPr>
            <w:tcW w:w="889" w:type="pct"/>
          </w:tcPr>
          <w:p w14:paraId="1D40F216" w14:textId="77777777" w:rsidR="000A0251" w:rsidRPr="000A0251" w:rsidRDefault="00ED0CE5" w:rsidP="42345431">
            <w:pPr>
              <w:pStyle w:val="Default"/>
              <w:contextualSpacing/>
              <w:rPr>
                <w:rFonts w:asciiTheme="minorHAnsi" w:hAnsiTheme="minorHAnsi" w:cstheme="minorBidi"/>
                <w:sz w:val="18"/>
                <w:szCs w:val="18"/>
              </w:rPr>
            </w:pPr>
            <w:hyperlink r:id="rId72">
              <w:r w:rsidR="000A0251" w:rsidRPr="42345431">
                <w:rPr>
                  <w:rStyle w:val="Hyperlink"/>
                  <w:rFonts w:asciiTheme="minorHAnsi" w:hAnsiTheme="minorHAnsi" w:cstheme="minorBidi"/>
                  <w:sz w:val="18"/>
                  <w:szCs w:val="18"/>
                </w:rPr>
                <w:t>https://www.gov.uk/government/publications/use-of-reasonable-force-in-schools</w:t>
              </w:r>
            </w:hyperlink>
          </w:p>
        </w:tc>
      </w:tr>
      <w:tr w:rsidR="000A0251" w:rsidRPr="000A0251" w14:paraId="7AF0061A" w14:textId="77777777" w:rsidTr="42345431">
        <w:trPr>
          <w:cantSplit/>
        </w:trPr>
        <w:tc>
          <w:tcPr>
            <w:tcW w:w="468" w:type="pct"/>
          </w:tcPr>
          <w:p w14:paraId="4C41C64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126116E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Positive environments where children can flourish</w:t>
            </w:r>
          </w:p>
          <w:p w14:paraId="31B90FE3"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23A33B2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March 2018</w:t>
            </w:r>
          </w:p>
        </w:tc>
        <w:tc>
          <w:tcPr>
            <w:tcW w:w="2109" w:type="pct"/>
            <w:shd w:val="clear" w:color="auto" w:fill="auto"/>
          </w:tcPr>
          <w:p w14:paraId="4820154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Guidance for inspectors about how to approach the use of physical intervention, restraint and restrictions of liberty in social care settings and schools.</w:t>
            </w:r>
          </w:p>
        </w:tc>
        <w:tc>
          <w:tcPr>
            <w:tcW w:w="889" w:type="pct"/>
          </w:tcPr>
          <w:p w14:paraId="11DD897C" w14:textId="77777777" w:rsidR="000A0251" w:rsidRPr="000A0251" w:rsidRDefault="00ED0CE5" w:rsidP="42345431">
            <w:pPr>
              <w:pStyle w:val="Default"/>
              <w:contextualSpacing/>
              <w:rPr>
                <w:rFonts w:asciiTheme="minorHAnsi" w:hAnsiTheme="minorHAnsi" w:cstheme="minorBidi"/>
              </w:rPr>
            </w:pPr>
            <w:hyperlink r:id="rId73">
              <w:r w:rsidR="000A0251" w:rsidRPr="42345431">
                <w:rPr>
                  <w:rStyle w:val="Hyperlink"/>
                  <w:rFonts w:asciiTheme="minorHAnsi" w:hAnsiTheme="minorHAnsi" w:cstheme="minorBidi"/>
                  <w:sz w:val="18"/>
                  <w:szCs w:val="18"/>
                </w:rPr>
                <w:t>https://www.gov.uk/government/publications/positive-environments-where-children-can-flourish</w:t>
              </w:r>
            </w:hyperlink>
          </w:p>
        </w:tc>
      </w:tr>
      <w:tr w:rsidR="000A0251" w:rsidRPr="000A0251" w14:paraId="38BCF1F6" w14:textId="77777777" w:rsidTr="42345431">
        <w:trPr>
          <w:cantSplit/>
        </w:trPr>
        <w:tc>
          <w:tcPr>
            <w:tcW w:w="468" w:type="pct"/>
          </w:tcPr>
          <w:p w14:paraId="65270C2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Behaviour</w:t>
            </w:r>
          </w:p>
        </w:tc>
        <w:tc>
          <w:tcPr>
            <w:tcW w:w="1103" w:type="pct"/>
          </w:tcPr>
          <w:p w14:paraId="260A25F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Reducing the need for restraint and restrictive intervention</w:t>
            </w:r>
          </w:p>
          <w:p w14:paraId="6E600B03"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7593637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June 2019</w:t>
            </w:r>
          </w:p>
        </w:tc>
        <w:tc>
          <w:tcPr>
            <w:tcW w:w="2109" w:type="pct"/>
            <w:shd w:val="clear" w:color="auto" w:fill="auto"/>
          </w:tcPr>
          <w:p w14:paraId="325B529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How to support children and young people with learning disabilities, autistic spectrum conditions and mental health difficulties who are at risk of restrictive intervention.</w:t>
            </w:r>
          </w:p>
          <w:p w14:paraId="747CA25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guidance is non-statutory and advisory. The guidance applies to the following settings and services: local authorities; Clinical Commissioning Groups; maintained and non-maintained special schools, special academies and special free schools; independent educational institutions which have applied to the Secretary of State for Education for approval under section 41 of the Children and Families Act 2014; special post-16 institutions; children’s homes (including secure children’s homes); residential holiday schemes for disabled children; local authority and independent fostering service providers; NHS-commissioned health services</w:t>
            </w:r>
          </w:p>
        </w:tc>
        <w:tc>
          <w:tcPr>
            <w:tcW w:w="889" w:type="pct"/>
          </w:tcPr>
          <w:p w14:paraId="6C6D50AD"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74">
              <w:r w:rsidR="000A0251" w:rsidRPr="42345431">
                <w:rPr>
                  <w:rStyle w:val="Hyperlink"/>
                  <w:rFonts w:asciiTheme="minorHAnsi" w:hAnsiTheme="minorHAnsi" w:cstheme="minorBidi"/>
                  <w:sz w:val="18"/>
                  <w:szCs w:val="18"/>
                </w:rPr>
                <w:t>https://www.gov.uk/government/publications/reducing-the-need-for-restraint-and-restrictive-intervention</w:t>
              </w:r>
            </w:hyperlink>
          </w:p>
        </w:tc>
      </w:tr>
      <w:tr w:rsidR="000A0251" w:rsidRPr="000A0251" w14:paraId="050CBA03" w14:textId="77777777" w:rsidTr="42345431">
        <w:trPr>
          <w:cantSplit/>
        </w:trPr>
        <w:tc>
          <w:tcPr>
            <w:tcW w:w="468" w:type="pct"/>
          </w:tcPr>
          <w:p w14:paraId="439B409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Drugs</w:t>
            </w:r>
          </w:p>
        </w:tc>
        <w:tc>
          <w:tcPr>
            <w:tcW w:w="1103" w:type="pct"/>
          </w:tcPr>
          <w:p w14:paraId="360A7D2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DfE and ACPO drug advice for schools </w:t>
            </w:r>
          </w:p>
          <w:p w14:paraId="4B6F60B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Advice for local authorities, headteachers, school staff and governing bodies</w:t>
            </w:r>
          </w:p>
        </w:tc>
        <w:tc>
          <w:tcPr>
            <w:tcW w:w="431" w:type="pct"/>
          </w:tcPr>
          <w:p w14:paraId="0ADEEEE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2012</w:t>
            </w:r>
          </w:p>
        </w:tc>
        <w:tc>
          <w:tcPr>
            <w:tcW w:w="2109" w:type="pct"/>
            <w:shd w:val="clear" w:color="auto" w:fill="auto"/>
          </w:tcPr>
          <w:p w14:paraId="257FEF4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advice from the Department for Education and the Association of Chief Police Officers. It is non-statutory and has been produced to help answer some of the most common questions raised by school staff in this area, as well as promoting understanding of the relevant powers and duties in relation to powers to search for and confiscate drugs, liaison with the police and with parents.</w:t>
            </w:r>
          </w:p>
        </w:tc>
        <w:tc>
          <w:tcPr>
            <w:tcW w:w="889" w:type="pct"/>
          </w:tcPr>
          <w:p w14:paraId="380A7A90" w14:textId="77777777" w:rsidR="000A0251" w:rsidRPr="000A0251" w:rsidRDefault="00ED0CE5" w:rsidP="42345431">
            <w:pPr>
              <w:pStyle w:val="Default"/>
              <w:contextualSpacing/>
              <w:rPr>
                <w:rFonts w:asciiTheme="minorHAnsi" w:hAnsiTheme="minorHAnsi" w:cstheme="minorBidi"/>
                <w:sz w:val="18"/>
                <w:szCs w:val="18"/>
              </w:rPr>
            </w:pPr>
            <w:hyperlink r:id="rId75">
              <w:r w:rsidR="000A0251" w:rsidRPr="42345431">
                <w:rPr>
                  <w:rStyle w:val="Hyperlink"/>
                  <w:rFonts w:asciiTheme="minorHAnsi" w:hAnsiTheme="minorHAnsi" w:cstheme="minorBidi"/>
                  <w:sz w:val="18"/>
                  <w:szCs w:val="18"/>
                </w:rPr>
                <w:t>https://www.gov.uk/government/publications/drugs-advice-for-schools</w:t>
              </w:r>
            </w:hyperlink>
          </w:p>
        </w:tc>
      </w:tr>
      <w:tr w:rsidR="000A0251" w:rsidRPr="000A0251" w14:paraId="408ED236" w14:textId="77777777" w:rsidTr="42345431">
        <w:trPr>
          <w:cantSplit/>
        </w:trPr>
        <w:tc>
          <w:tcPr>
            <w:tcW w:w="468" w:type="pct"/>
          </w:tcPr>
          <w:p w14:paraId="5448B47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Education Outcomes</w:t>
            </w:r>
          </w:p>
        </w:tc>
        <w:tc>
          <w:tcPr>
            <w:tcW w:w="1103" w:type="pct"/>
          </w:tcPr>
          <w:p w14:paraId="043F4B7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 Improving the educational outcomes of Children in Need of help and protection </w:t>
            </w:r>
          </w:p>
          <w:p w14:paraId="0B3EC3B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Interim findings </w:t>
            </w:r>
          </w:p>
          <w:p w14:paraId="01E7E349" w14:textId="77777777" w:rsidR="000A0251" w:rsidRPr="000A0251" w:rsidRDefault="000A0251" w:rsidP="42345431">
            <w:pPr>
              <w:autoSpaceDE w:val="0"/>
              <w:autoSpaceDN w:val="0"/>
              <w:adjustRightInd w:val="0"/>
              <w:spacing w:after="0" w:line="240" w:lineRule="auto"/>
              <w:contextualSpacing/>
              <w:rPr>
                <w:rFonts w:asciiTheme="minorHAnsi" w:hAnsiTheme="minorHAnsi" w:cstheme="minorBidi"/>
                <w:color w:val="000000"/>
                <w:sz w:val="24"/>
                <w:szCs w:val="24"/>
              </w:rPr>
            </w:pPr>
          </w:p>
          <w:p w14:paraId="38070EC8" w14:textId="77777777" w:rsidR="000A0251" w:rsidRPr="000A0251" w:rsidRDefault="000A0251" w:rsidP="42345431">
            <w:pPr>
              <w:autoSpaceDE w:val="0"/>
              <w:autoSpaceDN w:val="0"/>
              <w:adjustRightInd w:val="0"/>
              <w:spacing w:after="0" w:line="240" w:lineRule="auto"/>
              <w:contextualSpacing/>
              <w:rPr>
                <w:rFonts w:asciiTheme="minorHAnsi" w:hAnsiTheme="minorHAnsi" w:cstheme="minorBidi"/>
                <w:color w:val="000000"/>
              </w:rPr>
            </w:pPr>
            <w:r w:rsidRPr="42345431">
              <w:rPr>
                <w:rFonts w:asciiTheme="minorHAnsi" w:hAnsiTheme="minorHAnsi" w:cstheme="minorBidi"/>
                <w:color w:val="000000" w:themeColor="text1"/>
              </w:rPr>
              <w:t xml:space="preserve">Help, protection, education: concluding the Children in Need review </w:t>
            </w:r>
          </w:p>
        </w:tc>
        <w:tc>
          <w:tcPr>
            <w:tcW w:w="431" w:type="pct"/>
          </w:tcPr>
          <w:p w14:paraId="01CEEF6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December 2018</w:t>
            </w:r>
          </w:p>
          <w:p w14:paraId="7AC2ACE9" w14:textId="77777777" w:rsidR="000A0251" w:rsidRPr="000A0251" w:rsidRDefault="000A0251" w:rsidP="42345431">
            <w:pPr>
              <w:pStyle w:val="Default"/>
              <w:contextualSpacing/>
              <w:rPr>
                <w:rFonts w:asciiTheme="minorHAnsi" w:hAnsiTheme="minorHAnsi" w:cstheme="minorBidi"/>
                <w:sz w:val="22"/>
                <w:szCs w:val="22"/>
              </w:rPr>
            </w:pPr>
          </w:p>
          <w:p w14:paraId="197061D5" w14:textId="77777777" w:rsidR="000A0251" w:rsidRPr="000A0251" w:rsidRDefault="000A0251" w:rsidP="42345431">
            <w:pPr>
              <w:pStyle w:val="Default"/>
              <w:contextualSpacing/>
              <w:rPr>
                <w:rFonts w:asciiTheme="minorHAnsi" w:hAnsiTheme="minorHAnsi" w:cstheme="minorBidi"/>
                <w:sz w:val="22"/>
                <w:szCs w:val="22"/>
              </w:rPr>
            </w:pPr>
          </w:p>
          <w:p w14:paraId="0765E440" w14:textId="77777777" w:rsidR="000A0251" w:rsidRPr="000A0251" w:rsidRDefault="000A0251" w:rsidP="42345431">
            <w:pPr>
              <w:pStyle w:val="Default"/>
              <w:contextualSpacing/>
              <w:rPr>
                <w:rFonts w:asciiTheme="minorHAnsi" w:hAnsiTheme="minorHAnsi" w:cstheme="minorBidi"/>
                <w:sz w:val="22"/>
                <w:szCs w:val="22"/>
              </w:rPr>
            </w:pPr>
          </w:p>
          <w:p w14:paraId="6AF223B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June 2019</w:t>
            </w:r>
          </w:p>
        </w:tc>
        <w:tc>
          <w:tcPr>
            <w:tcW w:w="2109" w:type="pct"/>
            <w:shd w:val="clear" w:color="auto" w:fill="auto"/>
          </w:tcPr>
          <w:p w14:paraId="66522E9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Research paper setting out findings from DfE Review of Children in Need.  Identifies how schools and social care can best support Children in Need (includes has or ever has had CP or </w:t>
            </w:r>
            <w:proofErr w:type="spellStart"/>
            <w:r w:rsidRPr="42345431">
              <w:rPr>
                <w:rFonts w:asciiTheme="minorHAnsi" w:hAnsiTheme="minorHAnsi" w:cstheme="minorBidi"/>
                <w:sz w:val="22"/>
                <w:szCs w:val="22"/>
              </w:rPr>
              <w:t>CiN</w:t>
            </w:r>
            <w:proofErr w:type="spellEnd"/>
            <w:r w:rsidRPr="42345431">
              <w:rPr>
                <w:rFonts w:asciiTheme="minorHAnsi" w:hAnsiTheme="minorHAnsi" w:cstheme="minorBidi"/>
                <w:sz w:val="22"/>
                <w:szCs w:val="22"/>
              </w:rPr>
              <w:t xml:space="preserve"> plan, is or ever has been in care, is disabled).</w:t>
            </w:r>
          </w:p>
          <w:p w14:paraId="79D1B5A9" w14:textId="77777777" w:rsidR="000A0251" w:rsidRPr="000A0251" w:rsidRDefault="000A0251" w:rsidP="42345431">
            <w:pPr>
              <w:pStyle w:val="Default"/>
              <w:contextualSpacing/>
              <w:rPr>
                <w:rFonts w:asciiTheme="minorHAnsi" w:hAnsiTheme="minorHAnsi" w:cstheme="minorBidi"/>
                <w:sz w:val="22"/>
                <w:szCs w:val="22"/>
              </w:rPr>
            </w:pPr>
          </w:p>
          <w:p w14:paraId="7D3302B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Referenced in KCSIE September 2020.</w:t>
            </w:r>
          </w:p>
        </w:tc>
        <w:tc>
          <w:tcPr>
            <w:tcW w:w="889" w:type="pct"/>
          </w:tcPr>
          <w:p w14:paraId="28FB022A" w14:textId="77777777" w:rsidR="000A0251" w:rsidRPr="000A0251" w:rsidRDefault="000A0251" w:rsidP="42345431">
            <w:pPr>
              <w:pStyle w:val="Default"/>
              <w:contextualSpacing/>
              <w:rPr>
                <w:rFonts w:asciiTheme="minorHAnsi" w:hAnsiTheme="minorHAnsi" w:cstheme="minorBidi"/>
              </w:rPr>
            </w:pPr>
            <w:r w:rsidRPr="42345431">
              <w:rPr>
                <w:rStyle w:val="Hyperlink"/>
                <w:rFonts w:asciiTheme="minorHAnsi" w:hAnsiTheme="minorHAnsi" w:cstheme="minorBidi"/>
                <w:sz w:val="18"/>
                <w:szCs w:val="18"/>
              </w:rPr>
              <w:t>https://www.gov.uk/government/publications/review-of-children-in-need</w:t>
            </w:r>
          </w:p>
        </w:tc>
      </w:tr>
      <w:tr w:rsidR="000A0251" w:rsidRPr="000A0251" w14:paraId="5B7902AE" w14:textId="77777777" w:rsidTr="42345431">
        <w:trPr>
          <w:cantSplit/>
        </w:trPr>
        <w:tc>
          <w:tcPr>
            <w:tcW w:w="468" w:type="pct"/>
          </w:tcPr>
          <w:p w14:paraId="42232A0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Exploitation</w:t>
            </w:r>
          </w:p>
        </w:tc>
        <w:tc>
          <w:tcPr>
            <w:tcW w:w="1103" w:type="pct"/>
          </w:tcPr>
          <w:p w14:paraId="5A0F074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Criminal Exploitation of children and vulnerable adults: County Lines guidance</w:t>
            </w:r>
          </w:p>
        </w:tc>
        <w:tc>
          <w:tcPr>
            <w:tcW w:w="431" w:type="pct"/>
          </w:tcPr>
          <w:p w14:paraId="0D983C3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2020</w:t>
            </w:r>
          </w:p>
        </w:tc>
        <w:tc>
          <w:tcPr>
            <w:tcW w:w="2109" w:type="pct"/>
            <w:shd w:val="clear" w:color="auto" w:fill="auto"/>
          </w:tcPr>
          <w:p w14:paraId="244ACDA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guidance is primarily aimed at frontline staff who work with children, young people and potentially vulnerable adults. This includes professionals working in education, health, housing, benefits, law enforcement (police) and related partner organisations. This guidance is also useful for carers and parents, although they are not the primary audience.</w:t>
            </w:r>
          </w:p>
          <w:p w14:paraId="64BFE73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guidance is intended to explain the nature of this harm to enable practitioners to recognise its signs and respond appropriately so that potential victims get the support and help they need.</w:t>
            </w:r>
          </w:p>
        </w:tc>
        <w:tc>
          <w:tcPr>
            <w:tcW w:w="889" w:type="pct"/>
          </w:tcPr>
          <w:p w14:paraId="3117071F"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76">
              <w:r w:rsidR="000A0251" w:rsidRPr="42345431">
                <w:rPr>
                  <w:rStyle w:val="Hyperlink"/>
                  <w:rFonts w:asciiTheme="minorHAnsi" w:hAnsiTheme="minorHAnsi" w:cstheme="minorBidi"/>
                  <w:sz w:val="18"/>
                  <w:szCs w:val="18"/>
                </w:rPr>
                <w:t>https://www.gov.uk/government/publications/criminal-exploitation-of-children-and-vulnerable-adults-county-lines</w:t>
              </w:r>
            </w:hyperlink>
          </w:p>
        </w:tc>
      </w:tr>
      <w:tr w:rsidR="000A0251" w:rsidRPr="000A0251" w14:paraId="64EC2826" w14:textId="77777777" w:rsidTr="42345431">
        <w:trPr>
          <w:cantSplit/>
        </w:trPr>
        <w:tc>
          <w:tcPr>
            <w:tcW w:w="468" w:type="pct"/>
          </w:tcPr>
          <w:p w14:paraId="4C68C5E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Exploitation</w:t>
            </w:r>
          </w:p>
        </w:tc>
        <w:tc>
          <w:tcPr>
            <w:tcW w:w="1103" w:type="pct"/>
          </w:tcPr>
          <w:p w14:paraId="6A7DBA1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Preventing youth violence and gang involvement </w:t>
            </w:r>
          </w:p>
          <w:p w14:paraId="7459BA0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Practical advice for schools and colleges</w:t>
            </w:r>
          </w:p>
        </w:tc>
        <w:tc>
          <w:tcPr>
            <w:tcW w:w="431" w:type="pct"/>
          </w:tcPr>
          <w:p w14:paraId="3142BA6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August 2013</w:t>
            </w:r>
          </w:p>
        </w:tc>
        <w:tc>
          <w:tcPr>
            <w:tcW w:w="2109" w:type="pct"/>
            <w:shd w:val="clear" w:color="auto" w:fill="auto"/>
          </w:tcPr>
          <w:p w14:paraId="67F5875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Home Office advice is for leaders, their senior teams and staff in schools or colleges in areas affected by gang or youth violence. When developing an approach, it is recommended that schools and colleges discuss ways to address youth violence with local police and community safety partners, as well as other local educational institutions.</w:t>
            </w:r>
          </w:p>
        </w:tc>
        <w:tc>
          <w:tcPr>
            <w:tcW w:w="889" w:type="pct"/>
          </w:tcPr>
          <w:p w14:paraId="5155D57E"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77">
              <w:r w:rsidR="000A0251" w:rsidRPr="42345431">
                <w:rPr>
                  <w:rStyle w:val="Hyperlink"/>
                  <w:rFonts w:asciiTheme="minorHAnsi" w:hAnsiTheme="minorHAnsi" w:cstheme="minorBidi"/>
                  <w:sz w:val="18"/>
                  <w:szCs w:val="18"/>
                </w:rPr>
                <w:t>https://www.gov.uk/government/publications/advice-to-schools-and-colleges-on-gangs-and-youth-violence</w:t>
              </w:r>
            </w:hyperlink>
          </w:p>
        </w:tc>
      </w:tr>
      <w:tr w:rsidR="000A0251" w:rsidRPr="000A0251" w14:paraId="622DFB5D" w14:textId="77777777" w:rsidTr="42345431">
        <w:trPr>
          <w:cantSplit/>
        </w:trPr>
        <w:tc>
          <w:tcPr>
            <w:tcW w:w="468" w:type="pct"/>
          </w:tcPr>
          <w:p w14:paraId="52CD30C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Exploitation</w:t>
            </w:r>
          </w:p>
        </w:tc>
        <w:tc>
          <w:tcPr>
            <w:tcW w:w="1103" w:type="pct"/>
          </w:tcPr>
          <w:p w14:paraId="24D5A04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Modern Slavery Awareness Booklet</w:t>
            </w:r>
          </w:p>
        </w:tc>
        <w:tc>
          <w:tcPr>
            <w:tcW w:w="431" w:type="pct"/>
          </w:tcPr>
          <w:p w14:paraId="3273B1E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October 2017</w:t>
            </w:r>
          </w:p>
        </w:tc>
        <w:tc>
          <w:tcPr>
            <w:tcW w:w="2109" w:type="pct"/>
            <w:shd w:val="clear" w:color="auto" w:fill="auto"/>
          </w:tcPr>
          <w:p w14:paraId="1B7C64B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guidance is intended as a resource providing clear and up to date information on the key facts, and to help public sector workers who may not routinely come across modern slavery recognise the signs and respond</w:t>
            </w:r>
          </w:p>
        </w:tc>
        <w:tc>
          <w:tcPr>
            <w:tcW w:w="889" w:type="pct"/>
          </w:tcPr>
          <w:p w14:paraId="0E2FFDF3"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78">
              <w:r w:rsidR="000A0251" w:rsidRPr="42345431">
                <w:rPr>
                  <w:rStyle w:val="Hyperlink"/>
                  <w:rFonts w:asciiTheme="minorHAnsi" w:hAnsiTheme="minorHAnsi" w:cstheme="minorBidi"/>
                  <w:sz w:val="18"/>
                  <w:szCs w:val="18"/>
                </w:rPr>
                <w:t>https://www.gov.uk/government/publications/modern-slavery-awareness-booklet</w:t>
              </w:r>
            </w:hyperlink>
          </w:p>
        </w:tc>
      </w:tr>
      <w:tr w:rsidR="000A0251" w:rsidRPr="000A0251" w14:paraId="61C1699D" w14:textId="77777777" w:rsidTr="42345431">
        <w:trPr>
          <w:cantSplit/>
        </w:trPr>
        <w:tc>
          <w:tcPr>
            <w:tcW w:w="468" w:type="pct"/>
          </w:tcPr>
          <w:p w14:paraId="1910FF7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Exploitation</w:t>
            </w:r>
          </w:p>
        </w:tc>
        <w:tc>
          <w:tcPr>
            <w:tcW w:w="1103" w:type="pct"/>
          </w:tcPr>
          <w:p w14:paraId="3C24780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Child sexual exploitation Definition and guide for practitioners</w:t>
            </w:r>
          </w:p>
        </w:tc>
        <w:tc>
          <w:tcPr>
            <w:tcW w:w="431" w:type="pct"/>
          </w:tcPr>
          <w:p w14:paraId="5E1D868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2017</w:t>
            </w:r>
          </w:p>
        </w:tc>
        <w:tc>
          <w:tcPr>
            <w:tcW w:w="2109" w:type="pct"/>
            <w:shd w:val="clear" w:color="auto" w:fill="auto"/>
          </w:tcPr>
          <w:p w14:paraId="2DBF992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advice is non-statutory, and has been produced to help practitioners, local leaders and decision makers who work with children and families to identify child sexual exploitation and take appropriate action in response. This includes the management, disruption and prosecution of perpetrators.</w:t>
            </w:r>
          </w:p>
        </w:tc>
        <w:tc>
          <w:tcPr>
            <w:tcW w:w="889" w:type="pct"/>
          </w:tcPr>
          <w:p w14:paraId="2A6437E7" w14:textId="77777777" w:rsidR="000A0251" w:rsidRPr="000A0251" w:rsidRDefault="00ED0CE5" w:rsidP="42345431">
            <w:pPr>
              <w:pStyle w:val="Default"/>
              <w:contextualSpacing/>
              <w:rPr>
                <w:rFonts w:asciiTheme="minorHAnsi" w:hAnsiTheme="minorHAnsi" w:cstheme="minorBidi"/>
                <w:sz w:val="18"/>
                <w:szCs w:val="18"/>
              </w:rPr>
            </w:pPr>
            <w:hyperlink r:id="rId79">
              <w:r w:rsidR="000A0251" w:rsidRPr="42345431">
                <w:rPr>
                  <w:rStyle w:val="Hyperlink"/>
                  <w:rFonts w:asciiTheme="minorHAnsi" w:hAnsiTheme="minorHAnsi" w:cstheme="minorBidi"/>
                  <w:sz w:val="18"/>
                  <w:szCs w:val="18"/>
                </w:rPr>
                <w:t>https://www.gov.uk/government/publications/child-sexual-exploitation-definition-and-guide-for-practitioners</w:t>
              </w:r>
            </w:hyperlink>
            <w:r w:rsidR="000A0251" w:rsidRPr="42345431">
              <w:rPr>
                <w:rFonts w:asciiTheme="minorHAnsi" w:hAnsiTheme="minorHAnsi" w:cstheme="minorBidi"/>
                <w:sz w:val="18"/>
                <w:szCs w:val="18"/>
              </w:rPr>
              <w:t xml:space="preserve"> </w:t>
            </w:r>
          </w:p>
        </w:tc>
      </w:tr>
      <w:tr w:rsidR="000A0251" w:rsidRPr="000A0251" w14:paraId="73DE2A37" w14:textId="77777777" w:rsidTr="42345431">
        <w:trPr>
          <w:cantSplit/>
        </w:trPr>
        <w:tc>
          <w:tcPr>
            <w:tcW w:w="468" w:type="pct"/>
          </w:tcPr>
          <w:p w14:paraId="53FD9DE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Exploitation</w:t>
            </w:r>
          </w:p>
        </w:tc>
        <w:tc>
          <w:tcPr>
            <w:tcW w:w="1103" w:type="pct"/>
          </w:tcPr>
          <w:p w14:paraId="43A06A8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Safeguarding children who may have been trafficked</w:t>
            </w:r>
          </w:p>
        </w:tc>
        <w:tc>
          <w:tcPr>
            <w:tcW w:w="431" w:type="pct"/>
          </w:tcPr>
          <w:p w14:paraId="7C23D0A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October 2011</w:t>
            </w:r>
          </w:p>
        </w:tc>
        <w:tc>
          <w:tcPr>
            <w:tcW w:w="2109" w:type="pct"/>
            <w:shd w:val="clear" w:color="auto" w:fill="auto"/>
          </w:tcPr>
          <w:p w14:paraId="05086A1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Non-statutory good practice guidance is for agencies in England which are likely to encounter, or have referred to them, children and young people who may have been trafficked.</w:t>
            </w:r>
          </w:p>
        </w:tc>
        <w:tc>
          <w:tcPr>
            <w:tcW w:w="889" w:type="pct"/>
          </w:tcPr>
          <w:p w14:paraId="2ED9C819" w14:textId="77777777" w:rsidR="000A0251" w:rsidRPr="000A0251" w:rsidRDefault="00ED0CE5" w:rsidP="42345431">
            <w:pPr>
              <w:pStyle w:val="Default"/>
              <w:contextualSpacing/>
              <w:rPr>
                <w:rFonts w:asciiTheme="minorHAnsi" w:hAnsiTheme="minorHAnsi" w:cstheme="minorBidi"/>
                <w:sz w:val="18"/>
                <w:szCs w:val="18"/>
              </w:rPr>
            </w:pPr>
            <w:hyperlink r:id="rId80">
              <w:r w:rsidR="000A0251" w:rsidRPr="42345431">
                <w:rPr>
                  <w:rStyle w:val="Hyperlink"/>
                  <w:rFonts w:asciiTheme="minorHAnsi" w:hAnsiTheme="minorHAnsi" w:cstheme="minorBidi"/>
                  <w:sz w:val="18"/>
                  <w:szCs w:val="18"/>
                </w:rPr>
                <w:t>https://www.gov.uk/government/publications/safeguarding-children-who-may-have-been-trafficked-practice-guidance</w:t>
              </w:r>
            </w:hyperlink>
            <w:r w:rsidR="000A0251" w:rsidRPr="42345431">
              <w:rPr>
                <w:rFonts w:asciiTheme="minorHAnsi" w:hAnsiTheme="minorHAnsi" w:cstheme="minorBidi"/>
                <w:sz w:val="18"/>
                <w:szCs w:val="18"/>
              </w:rPr>
              <w:t xml:space="preserve"> </w:t>
            </w:r>
          </w:p>
        </w:tc>
      </w:tr>
      <w:tr w:rsidR="000A0251" w:rsidRPr="000A0251" w14:paraId="11815BCC" w14:textId="77777777" w:rsidTr="42345431">
        <w:trPr>
          <w:cantSplit/>
        </w:trPr>
        <w:tc>
          <w:tcPr>
            <w:tcW w:w="468" w:type="pct"/>
          </w:tcPr>
          <w:p w14:paraId="2D06769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Harmful Trad Practice</w:t>
            </w:r>
          </w:p>
        </w:tc>
        <w:tc>
          <w:tcPr>
            <w:tcW w:w="1103" w:type="pct"/>
          </w:tcPr>
          <w:p w14:paraId="6C006D5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Multi-agency statutory guidance on female genital mutilation</w:t>
            </w:r>
          </w:p>
        </w:tc>
        <w:tc>
          <w:tcPr>
            <w:tcW w:w="431" w:type="pct"/>
          </w:tcPr>
          <w:p w14:paraId="6770D2A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2020</w:t>
            </w:r>
          </w:p>
        </w:tc>
        <w:tc>
          <w:tcPr>
            <w:tcW w:w="2109" w:type="pct"/>
            <w:shd w:val="clear" w:color="auto" w:fill="auto"/>
          </w:tcPr>
          <w:p w14:paraId="6E4DC49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w:t>
            </w:r>
          </w:p>
        </w:tc>
        <w:tc>
          <w:tcPr>
            <w:tcW w:w="889" w:type="pct"/>
          </w:tcPr>
          <w:p w14:paraId="387C3EC8" w14:textId="77777777" w:rsidR="000A0251" w:rsidRPr="000A0251" w:rsidRDefault="00ED0CE5" w:rsidP="42345431">
            <w:pPr>
              <w:pStyle w:val="Default"/>
              <w:contextualSpacing/>
              <w:rPr>
                <w:rFonts w:asciiTheme="minorHAnsi" w:hAnsiTheme="minorHAnsi" w:cstheme="minorBidi"/>
                <w:sz w:val="18"/>
                <w:szCs w:val="18"/>
              </w:rPr>
            </w:pPr>
            <w:hyperlink r:id="rId81">
              <w:r w:rsidR="000A0251" w:rsidRPr="42345431">
                <w:rPr>
                  <w:rStyle w:val="Hyperlink"/>
                  <w:rFonts w:asciiTheme="minorHAnsi" w:hAnsiTheme="minorHAnsi" w:cstheme="minorBidi"/>
                  <w:sz w:val="18"/>
                  <w:szCs w:val="18"/>
                </w:rPr>
                <w:t>https://www.gov.uk/government/publications/multi-agency-statutory-guidance-on-female-genital-mutilation</w:t>
              </w:r>
            </w:hyperlink>
          </w:p>
        </w:tc>
      </w:tr>
      <w:tr w:rsidR="000A0251" w:rsidRPr="000A0251" w14:paraId="4EE7E372" w14:textId="77777777" w:rsidTr="42345431">
        <w:trPr>
          <w:cantSplit/>
        </w:trPr>
        <w:tc>
          <w:tcPr>
            <w:tcW w:w="468" w:type="pct"/>
          </w:tcPr>
          <w:p w14:paraId="2AAB4C1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Harmful Trad Practice</w:t>
            </w:r>
          </w:p>
        </w:tc>
        <w:tc>
          <w:tcPr>
            <w:tcW w:w="1103" w:type="pct"/>
          </w:tcPr>
          <w:p w14:paraId="0893FEC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National FGM Centre</w:t>
            </w:r>
          </w:p>
        </w:tc>
        <w:tc>
          <w:tcPr>
            <w:tcW w:w="431" w:type="pct"/>
          </w:tcPr>
          <w:p w14:paraId="30A1F701" w14:textId="77777777" w:rsidR="000A0251" w:rsidRPr="000A0251" w:rsidRDefault="000A0251" w:rsidP="42345431">
            <w:pPr>
              <w:pStyle w:val="Default"/>
              <w:contextualSpacing/>
              <w:rPr>
                <w:rFonts w:asciiTheme="minorHAnsi" w:hAnsiTheme="minorHAnsi" w:cstheme="minorBidi"/>
                <w:sz w:val="22"/>
                <w:szCs w:val="22"/>
              </w:rPr>
            </w:pPr>
          </w:p>
        </w:tc>
        <w:tc>
          <w:tcPr>
            <w:tcW w:w="2109" w:type="pct"/>
            <w:shd w:val="clear" w:color="auto" w:fill="auto"/>
          </w:tcPr>
          <w:p w14:paraId="508DAB9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Information and guidance for professionals covering FGM and other Harmful Traditional Practices</w:t>
            </w:r>
          </w:p>
        </w:tc>
        <w:tc>
          <w:tcPr>
            <w:tcW w:w="889" w:type="pct"/>
          </w:tcPr>
          <w:p w14:paraId="65FDA676"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82">
              <w:r w:rsidR="000A0251" w:rsidRPr="42345431">
                <w:rPr>
                  <w:rStyle w:val="Hyperlink"/>
                  <w:rFonts w:asciiTheme="minorHAnsi" w:hAnsiTheme="minorHAnsi" w:cstheme="minorBidi"/>
                  <w:sz w:val="18"/>
                  <w:szCs w:val="18"/>
                </w:rPr>
                <w:t>http://nationalfgmcentre.org.uk/about-us/</w:t>
              </w:r>
            </w:hyperlink>
          </w:p>
        </w:tc>
      </w:tr>
      <w:tr w:rsidR="000A0251" w:rsidRPr="000A0251" w14:paraId="42BAAA2E" w14:textId="77777777" w:rsidTr="42345431">
        <w:trPr>
          <w:cantSplit/>
        </w:trPr>
        <w:tc>
          <w:tcPr>
            <w:tcW w:w="468" w:type="pct"/>
          </w:tcPr>
          <w:p w14:paraId="310D597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Health &amp; Safety</w:t>
            </w:r>
          </w:p>
        </w:tc>
        <w:tc>
          <w:tcPr>
            <w:tcW w:w="1103" w:type="pct"/>
          </w:tcPr>
          <w:p w14:paraId="682D136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Supporting pupils at school with medical conditions </w:t>
            </w:r>
          </w:p>
        </w:tc>
        <w:tc>
          <w:tcPr>
            <w:tcW w:w="431" w:type="pct"/>
          </w:tcPr>
          <w:p w14:paraId="244E179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August 2017</w:t>
            </w:r>
          </w:p>
        </w:tc>
        <w:tc>
          <w:tcPr>
            <w:tcW w:w="2109" w:type="pct"/>
            <w:shd w:val="clear" w:color="auto" w:fill="auto"/>
          </w:tcPr>
          <w:p w14:paraId="62EC703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document contains both statutory guidance and non-statutory advice.</w:t>
            </w:r>
          </w:p>
        </w:tc>
        <w:tc>
          <w:tcPr>
            <w:tcW w:w="889" w:type="pct"/>
          </w:tcPr>
          <w:p w14:paraId="239914AB" w14:textId="77777777" w:rsidR="000A0251" w:rsidRPr="000A0251" w:rsidRDefault="00ED0CE5" w:rsidP="42345431">
            <w:pPr>
              <w:pStyle w:val="Default"/>
              <w:contextualSpacing/>
              <w:rPr>
                <w:rFonts w:asciiTheme="minorHAnsi" w:hAnsiTheme="minorHAnsi" w:cstheme="minorBidi"/>
                <w:sz w:val="18"/>
                <w:szCs w:val="18"/>
              </w:rPr>
            </w:pPr>
            <w:hyperlink r:id="rId83">
              <w:r w:rsidR="000A0251" w:rsidRPr="42345431">
                <w:rPr>
                  <w:rStyle w:val="Hyperlink"/>
                  <w:rFonts w:asciiTheme="minorHAnsi" w:hAnsiTheme="minorHAnsi" w:cstheme="minorBidi"/>
                  <w:sz w:val="18"/>
                  <w:szCs w:val="18"/>
                </w:rPr>
                <w:t>https://www.gov.uk/government/publications/supporting-pupils-at-school-with-medical-conditions--3</w:t>
              </w:r>
            </w:hyperlink>
          </w:p>
        </w:tc>
      </w:tr>
      <w:tr w:rsidR="000A0251" w:rsidRPr="000A0251" w14:paraId="6CB658E2" w14:textId="77777777" w:rsidTr="42345431">
        <w:trPr>
          <w:cantSplit/>
        </w:trPr>
        <w:tc>
          <w:tcPr>
            <w:tcW w:w="468" w:type="pct"/>
          </w:tcPr>
          <w:p w14:paraId="0E1F7A2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Health &amp; Safety</w:t>
            </w:r>
          </w:p>
        </w:tc>
        <w:tc>
          <w:tcPr>
            <w:tcW w:w="1103" w:type="pct"/>
          </w:tcPr>
          <w:p w14:paraId="689F1DE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Controlling access to school premises</w:t>
            </w:r>
          </w:p>
        </w:tc>
        <w:tc>
          <w:tcPr>
            <w:tcW w:w="431" w:type="pct"/>
          </w:tcPr>
          <w:p w14:paraId="3B4A6BE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November 2018</w:t>
            </w:r>
          </w:p>
        </w:tc>
        <w:tc>
          <w:tcPr>
            <w:tcW w:w="2109" w:type="pct"/>
            <w:shd w:val="clear" w:color="auto" w:fill="auto"/>
          </w:tcPr>
          <w:p w14:paraId="3119451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This is non-statutory advice from the Department for Education. </w:t>
            </w:r>
          </w:p>
          <w:p w14:paraId="317D7A7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School premises are private property and parents will generally have permission from the school to be on school premises. However, in cases of abuse or threats to staff, pupils or other parents, schools may ban parents from entering the school.</w:t>
            </w:r>
          </w:p>
        </w:tc>
        <w:tc>
          <w:tcPr>
            <w:tcW w:w="889" w:type="pct"/>
          </w:tcPr>
          <w:p w14:paraId="35CF4C7E" w14:textId="77777777" w:rsidR="000A0251" w:rsidRPr="000A0251" w:rsidRDefault="00ED0CE5" w:rsidP="42345431">
            <w:pPr>
              <w:pStyle w:val="Default"/>
              <w:contextualSpacing/>
              <w:rPr>
                <w:rFonts w:asciiTheme="minorHAnsi" w:hAnsiTheme="minorHAnsi" w:cstheme="minorBidi"/>
                <w:sz w:val="18"/>
                <w:szCs w:val="18"/>
              </w:rPr>
            </w:pPr>
            <w:hyperlink r:id="rId84">
              <w:r w:rsidR="000A0251" w:rsidRPr="42345431">
                <w:rPr>
                  <w:rStyle w:val="Hyperlink"/>
                  <w:rFonts w:asciiTheme="minorHAnsi" w:hAnsiTheme="minorHAnsi" w:cstheme="minorBidi"/>
                  <w:sz w:val="18"/>
                  <w:szCs w:val="18"/>
                </w:rPr>
                <w:t>https://www.gov.uk/government/publications/controlling-access-to-school-premises</w:t>
              </w:r>
            </w:hyperlink>
          </w:p>
        </w:tc>
      </w:tr>
      <w:tr w:rsidR="000A0251" w:rsidRPr="000A0251" w14:paraId="41DF8EE2" w14:textId="77777777" w:rsidTr="42345431">
        <w:trPr>
          <w:cantSplit/>
        </w:trPr>
        <w:tc>
          <w:tcPr>
            <w:tcW w:w="468" w:type="pct"/>
          </w:tcPr>
          <w:p w14:paraId="2A7CD18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Health &amp; Safety</w:t>
            </w:r>
          </w:p>
        </w:tc>
        <w:tc>
          <w:tcPr>
            <w:tcW w:w="1103" w:type="pct"/>
          </w:tcPr>
          <w:p w14:paraId="117E485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First Aid in Schools</w:t>
            </w:r>
          </w:p>
        </w:tc>
        <w:tc>
          <w:tcPr>
            <w:tcW w:w="431" w:type="pct"/>
          </w:tcPr>
          <w:p w14:paraId="34AACCF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2014</w:t>
            </w:r>
          </w:p>
        </w:tc>
        <w:tc>
          <w:tcPr>
            <w:tcW w:w="2109" w:type="pct"/>
            <w:shd w:val="clear" w:color="auto" w:fill="auto"/>
          </w:tcPr>
          <w:p w14:paraId="1786B80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Under health and safety legislation employers have to ensure that there are adequate and appropriate equipment and facilities for providing first aid in the workplace. This guidance draws on existing good practice. It provides advice for schools on drawing up first-aid policies and ensuring that they are meeting their statutory duties.</w:t>
            </w:r>
          </w:p>
          <w:p w14:paraId="264F1EF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Please note information about first aid training providers in this advice is no longer current. The Health and Safety Executive provides guidance about finding appropriate first aid training and qualifications.</w:t>
            </w:r>
          </w:p>
        </w:tc>
        <w:tc>
          <w:tcPr>
            <w:tcW w:w="889" w:type="pct"/>
          </w:tcPr>
          <w:p w14:paraId="4463C093" w14:textId="77777777" w:rsidR="000A0251" w:rsidRPr="000A0251" w:rsidRDefault="00ED0CE5" w:rsidP="42345431">
            <w:pPr>
              <w:pStyle w:val="Default"/>
              <w:contextualSpacing/>
              <w:rPr>
                <w:rFonts w:asciiTheme="minorHAnsi" w:hAnsiTheme="minorHAnsi" w:cstheme="minorBidi"/>
                <w:sz w:val="18"/>
                <w:szCs w:val="18"/>
              </w:rPr>
            </w:pPr>
            <w:hyperlink r:id="rId85">
              <w:r w:rsidR="000A0251" w:rsidRPr="42345431">
                <w:rPr>
                  <w:rStyle w:val="Hyperlink"/>
                  <w:rFonts w:asciiTheme="minorHAnsi" w:hAnsiTheme="minorHAnsi" w:cstheme="minorBidi"/>
                  <w:sz w:val="18"/>
                  <w:szCs w:val="18"/>
                </w:rPr>
                <w:t>https://www.gov.uk/government/publications/first-aid-in-schools</w:t>
              </w:r>
            </w:hyperlink>
            <w:r w:rsidR="000A0251" w:rsidRPr="42345431">
              <w:rPr>
                <w:rFonts w:asciiTheme="minorHAnsi" w:hAnsiTheme="minorHAnsi" w:cstheme="minorBidi"/>
                <w:sz w:val="18"/>
                <w:szCs w:val="18"/>
              </w:rPr>
              <w:t xml:space="preserve"> </w:t>
            </w:r>
          </w:p>
        </w:tc>
      </w:tr>
      <w:tr w:rsidR="000A0251" w:rsidRPr="000A0251" w14:paraId="061DDE37" w14:textId="77777777" w:rsidTr="42345431">
        <w:trPr>
          <w:cantSplit/>
        </w:trPr>
        <w:tc>
          <w:tcPr>
            <w:tcW w:w="468" w:type="pct"/>
          </w:tcPr>
          <w:p w14:paraId="387958E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Info Share</w:t>
            </w:r>
          </w:p>
        </w:tc>
        <w:tc>
          <w:tcPr>
            <w:tcW w:w="1103" w:type="pct"/>
          </w:tcPr>
          <w:p w14:paraId="2253955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Information sharing </w:t>
            </w:r>
          </w:p>
          <w:p w14:paraId="7B95102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Advice for practitioners providing safeguarding services to children, young people, parents and carers </w:t>
            </w:r>
          </w:p>
        </w:tc>
        <w:tc>
          <w:tcPr>
            <w:tcW w:w="431" w:type="pct"/>
          </w:tcPr>
          <w:p w14:paraId="2098C6E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2018</w:t>
            </w:r>
          </w:p>
        </w:tc>
        <w:tc>
          <w:tcPr>
            <w:tcW w:w="2109" w:type="pct"/>
            <w:shd w:val="clear" w:color="auto" w:fill="auto"/>
          </w:tcPr>
          <w:p w14:paraId="2013BB7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HM Government advice is non-statutory and has been produced to support practitioners in the decisions they take to share information, which reduces the risk of harm to children and young people and promotes their well-being.</w:t>
            </w:r>
          </w:p>
          <w:p w14:paraId="300C013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guidance has been updated to reflect the General Data Protection Regulation (GDPR) and Data Protection Act 2018.</w:t>
            </w:r>
          </w:p>
          <w:p w14:paraId="5796DF1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The GDPR and Data Protection Act 2018 do not prevent, or limit, the sharing of information for the purposes of keeping children and young people safe</w:t>
            </w:r>
          </w:p>
        </w:tc>
        <w:tc>
          <w:tcPr>
            <w:tcW w:w="889" w:type="pct"/>
          </w:tcPr>
          <w:p w14:paraId="51FA305A" w14:textId="77777777" w:rsidR="000A0251" w:rsidRPr="000A0251" w:rsidRDefault="00ED0CE5" w:rsidP="42345431">
            <w:pPr>
              <w:pStyle w:val="Default"/>
              <w:contextualSpacing/>
              <w:rPr>
                <w:rFonts w:asciiTheme="minorHAnsi" w:hAnsiTheme="minorHAnsi" w:cstheme="minorBidi"/>
                <w:sz w:val="18"/>
                <w:szCs w:val="18"/>
              </w:rPr>
            </w:pPr>
            <w:hyperlink r:id="rId86">
              <w:r w:rsidR="000A0251" w:rsidRPr="42345431">
                <w:rPr>
                  <w:rStyle w:val="Hyperlink"/>
                  <w:rFonts w:asciiTheme="minorHAnsi" w:hAnsiTheme="minorHAnsi" w:cstheme="minorBidi"/>
                  <w:sz w:val="18"/>
                  <w:szCs w:val="18"/>
                </w:rPr>
                <w:t>https://www.gov.uk/government/publications/safeguarding-practitioners-information-sharing-advice</w:t>
              </w:r>
            </w:hyperlink>
          </w:p>
        </w:tc>
      </w:tr>
      <w:tr w:rsidR="000A0251" w:rsidRPr="000A0251" w14:paraId="677F316B" w14:textId="77777777" w:rsidTr="42345431">
        <w:trPr>
          <w:cantSplit/>
        </w:trPr>
        <w:tc>
          <w:tcPr>
            <w:tcW w:w="468" w:type="pct"/>
          </w:tcPr>
          <w:p w14:paraId="42E29E9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Info Share</w:t>
            </w:r>
          </w:p>
        </w:tc>
        <w:tc>
          <w:tcPr>
            <w:tcW w:w="1103" w:type="pct"/>
          </w:tcPr>
          <w:p w14:paraId="0AEA48E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Data protection: a toolkit for schools </w:t>
            </w:r>
          </w:p>
        </w:tc>
        <w:tc>
          <w:tcPr>
            <w:tcW w:w="431" w:type="pct"/>
          </w:tcPr>
          <w:p w14:paraId="58FB245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2018</w:t>
            </w:r>
          </w:p>
        </w:tc>
        <w:tc>
          <w:tcPr>
            <w:tcW w:w="2109" w:type="pct"/>
            <w:shd w:val="clear" w:color="auto" w:fill="auto"/>
          </w:tcPr>
          <w:p w14:paraId="35AE5C2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The document provides 9 steps that, we think, can help schools efficiently develop the culture, processes and documentation required to be compliant with the strengthened legislation and effectively manage the risks associated with data management.</w:t>
            </w:r>
          </w:p>
          <w:p w14:paraId="7D11F44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It is important to note that this document provides tips and guidance only. It is intended to support schools draw out areas of risk.  It does not constitute formal legal guidance, and as a data controller in its own right, a school is ultimately responsible for its own data protection procedures and compliance with legislation.</w:t>
            </w:r>
          </w:p>
        </w:tc>
        <w:tc>
          <w:tcPr>
            <w:tcW w:w="889" w:type="pct"/>
          </w:tcPr>
          <w:p w14:paraId="34D4EC6F" w14:textId="77777777" w:rsidR="000A0251" w:rsidRPr="000A0251" w:rsidRDefault="00ED0CE5" w:rsidP="42345431">
            <w:pPr>
              <w:pStyle w:val="Default"/>
              <w:contextualSpacing/>
              <w:rPr>
                <w:rFonts w:asciiTheme="minorHAnsi" w:hAnsiTheme="minorHAnsi" w:cstheme="minorBidi"/>
                <w:sz w:val="18"/>
                <w:szCs w:val="18"/>
              </w:rPr>
            </w:pPr>
            <w:hyperlink r:id="rId87">
              <w:r w:rsidR="000A0251" w:rsidRPr="42345431">
                <w:rPr>
                  <w:rStyle w:val="Hyperlink"/>
                  <w:rFonts w:asciiTheme="minorHAnsi" w:hAnsiTheme="minorHAnsi" w:cstheme="minorBidi"/>
                  <w:sz w:val="18"/>
                  <w:szCs w:val="18"/>
                </w:rPr>
                <w:t>https://www.gov.uk/government/publications/data-protection-toolkit-for-schools</w:t>
              </w:r>
            </w:hyperlink>
          </w:p>
        </w:tc>
      </w:tr>
      <w:tr w:rsidR="000A0251" w:rsidRPr="000A0251" w14:paraId="61F4EA3A" w14:textId="77777777" w:rsidTr="42345431">
        <w:trPr>
          <w:cantSplit/>
        </w:trPr>
        <w:tc>
          <w:tcPr>
            <w:tcW w:w="468" w:type="pct"/>
          </w:tcPr>
          <w:p w14:paraId="1597C09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Mental Health</w:t>
            </w:r>
          </w:p>
        </w:tc>
        <w:tc>
          <w:tcPr>
            <w:tcW w:w="1103" w:type="pct"/>
          </w:tcPr>
          <w:p w14:paraId="79C36DB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Counselling in schools: a blueprint for the future Departmental advice for school leaders and counsellors </w:t>
            </w:r>
          </w:p>
        </w:tc>
        <w:tc>
          <w:tcPr>
            <w:tcW w:w="431" w:type="pct"/>
          </w:tcPr>
          <w:p w14:paraId="5953F22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February 2016</w:t>
            </w:r>
          </w:p>
        </w:tc>
        <w:tc>
          <w:tcPr>
            <w:tcW w:w="2109" w:type="pct"/>
            <w:shd w:val="clear" w:color="auto" w:fill="auto"/>
          </w:tcPr>
          <w:p w14:paraId="047E57E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departmental advice from the Department for Education (DfE). This advice is non-statutory and has been produced to help school leaders set up and improve counselling services in primary and secondary schools.</w:t>
            </w:r>
          </w:p>
        </w:tc>
        <w:tc>
          <w:tcPr>
            <w:tcW w:w="889" w:type="pct"/>
          </w:tcPr>
          <w:p w14:paraId="7E00060C" w14:textId="77777777" w:rsidR="000A0251" w:rsidRPr="000A0251" w:rsidRDefault="00ED0CE5" w:rsidP="42345431">
            <w:pPr>
              <w:pStyle w:val="Default"/>
              <w:contextualSpacing/>
              <w:rPr>
                <w:rFonts w:asciiTheme="minorHAnsi" w:hAnsiTheme="minorHAnsi" w:cstheme="minorBidi"/>
                <w:sz w:val="18"/>
                <w:szCs w:val="18"/>
              </w:rPr>
            </w:pPr>
            <w:hyperlink r:id="rId88">
              <w:r w:rsidR="000A0251" w:rsidRPr="42345431">
                <w:rPr>
                  <w:rStyle w:val="Hyperlink"/>
                  <w:rFonts w:asciiTheme="minorHAnsi" w:hAnsiTheme="minorHAnsi" w:cstheme="minorBidi"/>
                  <w:sz w:val="18"/>
                  <w:szCs w:val="18"/>
                </w:rPr>
                <w:t>https://www.gov.uk/government/publications/counselling-in-schools</w:t>
              </w:r>
            </w:hyperlink>
            <w:r w:rsidR="000A0251" w:rsidRPr="42345431">
              <w:rPr>
                <w:rFonts w:asciiTheme="minorHAnsi" w:hAnsiTheme="minorHAnsi" w:cstheme="minorBidi"/>
                <w:sz w:val="18"/>
                <w:szCs w:val="18"/>
              </w:rPr>
              <w:t xml:space="preserve"> </w:t>
            </w:r>
          </w:p>
        </w:tc>
      </w:tr>
      <w:tr w:rsidR="000A0251" w:rsidRPr="000A0251" w14:paraId="75E72F91" w14:textId="77777777" w:rsidTr="42345431">
        <w:trPr>
          <w:cantSplit/>
        </w:trPr>
        <w:tc>
          <w:tcPr>
            <w:tcW w:w="468" w:type="pct"/>
          </w:tcPr>
          <w:p w14:paraId="0BCA944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Mental Health</w:t>
            </w:r>
          </w:p>
        </w:tc>
        <w:tc>
          <w:tcPr>
            <w:tcW w:w="1103" w:type="pct"/>
          </w:tcPr>
          <w:p w14:paraId="75A64BA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Mental health and behaviour in schools </w:t>
            </w:r>
          </w:p>
          <w:p w14:paraId="07B0BE1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Departmental advice for school staff </w:t>
            </w:r>
          </w:p>
        </w:tc>
        <w:tc>
          <w:tcPr>
            <w:tcW w:w="431" w:type="pct"/>
          </w:tcPr>
          <w:p w14:paraId="2279B81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November 2018</w:t>
            </w:r>
          </w:p>
        </w:tc>
        <w:tc>
          <w:tcPr>
            <w:tcW w:w="2109" w:type="pct"/>
            <w:shd w:val="clear" w:color="auto" w:fill="auto"/>
          </w:tcPr>
          <w:p w14:paraId="329869F4" w14:textId="77777777" w:rsidR="000A0251" w:rsidRPr="000A0251" w:rsidRDefault="000A0251" w:rsidP="42345431">
            <w:pPr>
              <w:pStyle w:val="NormalWeb"/>
              <w:spacing w:before="0" w:beforeAutospacing="0" w:after="0" w:afterAutospacing="0"/>
              <w:contextualSpacing/>
              <w:rPr>
                <w:rFonts w:asciiTheme="minorHAnsi" w:hAnsiTheme="minorHAnsi" w:cstheme="minorBidi"/>
                <w:sz w:val="22"/>
                <w:szCs w:val="22"/>
              </w:rPr>
            </w:pPr>
            <w:r w:rsidRPr="42345431">
              <w:rPr>
                <w:rFonts w:asciiTheme="minorHAnsi" w:hAnsiTheme="minorHAnsi" w:cstheme="minorBidi"/>
                <w:sz w:val="22"/>
                <w:szCs w:val="22"/>
              </w:rPr>
              <w:t>This is non-statutory advice from the Department for Education. This guidance is for school staff and applies to all schools.</w:t>
            </w:r>
          </w:p>
          <w:p w14:paraId="1C258B70" w14:textId="77777777" w:rsidR="000A0251" w:rsidRPr="000A0251" w:rsidRDefault="000A0251" w:rsidP="42345431">
            <w:pPr>
              <w:pStyle w:val="NormalWeb"/>
              <w:spacing w:before="0" w:beforeAutospacing="0" w:after="0" w:afterAutospacing="0"/>
              <w:contextualSpacing/>
              <w:rPr>
                <w:rFonts w:asciiTheme="minorHAnsi" w:hAnsiTheme="minorHAnsi" w:cstheme="minorBidi"/>
                <w:sz w:val="22"/>
                <w:szCs w:val="22"/>
              </w:rPr>
            </w:pPr>
            <w:r w:rsidRPr="42345431">
              <w:rPr>
                <w:rFonts w:asciiTheme="minorHAnsi" w:hAnsiTheme="minorHAnsi" w:cstheme="minorBidi"/>
                <w:sz w:val="22"/>
                <w:szCs w:val="22"/>
              </w:rPr>
              <w:t>It gives advice on:</w:t>
            </w:r>
          </w:p>
          <w:p w14:paraId="6762FA56" w14:textId="77777777" w:rsidR="000A0251" w:rsidRPr="000A0251" w:rsidRDefault="000A0251" w:rsidP="008A27DE">
            <w:pPr>
              <w:numPr>
                <w:ilvl w:val="0"/>
                <w:numId w:val="55"/>
              </w:num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how to create a whole school culture, including promoting positive mental health</w:t>
            </w:r>
          </w:p>
          <w:p w14:paraId="5B2AAD5A" w14:textId="77777777" w:rsidR="000A0251" w:rsidRPr="000A0251" w:rsidRDefault="000A0251" w:rsidP="008A27DE">
            <w:pPr>
              <w:numPr>
                <w:ilvl w:val="0"/>
                <w:numId w:val="55"/>
              </w:num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 xml:space="preserve">understanding the link between mental health and </w:t>
            </w:r>
            <w:proofErr w:type="spellStart"/>
            <w:r w:rsidRPr="42345431">
              <w:rPr>
                <w:rFonts w:asciiTheme="minorHAnsi" w:eastAsia="Times New Roman" w:hAnsiTheme="minorHAnsi" w:cstheme="minorBidi"/>
                <w:lang w:val="en" w:eastAsia="en-GB"/>
              </w:rPr>
              <w:t>behaviour</w:t>
            </w:r>
            <w:proofErr w:type="spellEnd"/>
          </w:p>
          <w:p w14:paraId="0F49360E" w14:textId="77777777" w:rsidR="000A0251" w:rsidRPr="000A0251" w:rsidRDefault="000A0251" w:rsidP="008A27DE">
            <w:pPr>
              <w:numPr>
                <w:ilvl w:val="0"/>
                <w:numId w:val="55"/>
              </w:num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how to identify children with possible mental health problems</w:t>
            </w:r>
          </w:p>
          <w:p w14:paraId="06AB8132" w14:textId="77777777" w:rsidR="000A0251" w:rsidRPr="000A0251" w:rsidRDefault="000A0251" w:rsidP="008A27DE">
            <w:pPr>
              <w:numPr>
                <w:ilvl w:val="0"/>
                <w:numId w:val="55"/>
              </w:num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where and how to put in place support, including working with external agencies where required</w:t>
            </w:r>
          </w:p>
          <w:p w14:paraId="7C8800ED" w14:textId="77777777" w:rsidR="000A0251" w:rsidRPr="000A0251" w:rsidRDefault="000A0251" w:rsidP="42345431">
            <w:p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It also provides links to sources of further support and guidance.</w:t>
            </w:r>
          </w:p>
          <w:p w14:paraId="089872EC" w14:textId="77777777" w:rsidR="000A0251" w:rsidRPr="000A0251" w:rsidRDefault="000A0251" w:rsidP="42345431">
            <w:pPr>
              <w:spacing w:after="0" w:line="240" w:lineRule="auto"/>
              <w:contextualSpacing/>
              <w:rPr>
                <w:rFonts w:asciiTheme="minorHAnsi" w:eastAsia="Times New Roman" w:hAnsiTheme="minorHAnsi" w:cstheme="minorBidi"/>
                <w:lang w:val="en" w:eastAsia="en-GB"/>
              </w:rPr>
            </w:pPr>
            <w:r w:rsidRPr="42345431">
              <w:rPr>
                <w:rFonts w:asciiTheme="minorHAnsi" w:eastAsia="Times New Roman" w:hAnsiTheme="minorHAnsi" w:cstheme="minorBidi"/>
                <w:lang w:val="en" w:eastAsia="en-GB"/>
              </w:rPr>
              <w:t>The intervention and support guidance may also be useful for colleges and other post-16 institutions.</w:t>
            </w:r>
          </w:p>
        </w:tc>
        <w:tc>
          <w:tcPr>
            <w:tcW w:w="889" w:type="pct"/>
          </w:tcPr>
          <w:p w14:paraId="5B7D6DB9" w14:textId="77777777" w:rsidR="000A0251" w:rsidRPr="000A0251" w:rsidRDefault="00ED0CE5" w:rsidP="42345431">
            <w:pPr>
              <w:pStyle w:val="Default"/>
              <w:contextualSpacing/>
              <w:rPr>
                <w:rFonts w:asciiTheme="minorHAnsi" w:hAnsiTheme="minorHAnsi" w:cstheme="minorBidi"/>
                <w:sz w:val="18"/>
                <w:szCs w:val="18"/>
              </w:rPr>
            </w:pPr>
            <w:hyperlink r:id="rId89">
              <w:r w:rsidR="000A0251" w:rsidRPr="42345431">
                <w:rPr>
                  <w:rStyle w:val="Hyperlink"/>
                  <w:rFonts w:asciiTheme="minorHAnsi" w:hAnsiTheme="minorHAnsi" w:cstheme="minorBidi"/>
                  <w:sz w:val="18"/>
                  <w:szCs w:val="18"/>
                </w:rPr>
                <w:t>https://www.gov.uk/government/publications/mental-health-and-behaviour-in-schools--2</w:t>
              </w:r>
            </w:hyperlink>
          </w:p>
        </w:tc>
      </w:tr>
      <w:tr w:rsidR="000A0251" w:rsidRPr="000A0251" w14:paraId="14DC340D" w14:textId="77777777" w:rsidTr="42345431">
        <w:trPr>
          <w:cantSplit/>
        </w:trPr>
        <w:tc>
          <w:tcPr>
            <w:tcW w:w="468" w:type="pct"/>
          </w:tcPr>
          <w:p w14:paraId="4118B3F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Online</w:t>
            </w:r>
          </w:p>
        </w:tc>
        <w:tc>
          <w:tcPr>
            <w:tcW w:w="1103" w:type="pct"/>
          </w:tcPr>
          <w:p w14:paraId="6BBC6F3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Teaching online safety in school</w:t>
            </w:r>
          </w:p>
        </w:tc>
        <w:tc>
          <w:tcPr>
            <w:tcW w:w="431" w:type="pct"/>
          </w:tcPr>
          <w:p w14:paraId="3704113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June 2019</w:t>
            </w:r>
          </w:p>
        </w:tc>
        <w:tc>
          <w:tcPr>
            <w:tcW w:w="2109" w:type="pct"/>
            <w:shd w:val="clear" w:color="auto" w:fill="auto"/>
          </w:tcPr>
          <w:p w14:paraId="32160CB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Guidance supporting schools to teach their pupils how to stay safe online, within new and existing school subjects.  This is non-statutory guidance from the Department for Education. It outlines how schools can ensure their pupils understand how to stay safe and behave online as part of existing curriculum requirements. It complements existing and forthcoming subjects including Relationships Education, Relationships and Sex Education, Health Education, Citizenship and Computing. It does not imply additional content or teaching requirements. </w:t>
            </w:r>
          </w:p>
        </w:tc>
        <w:tc>
          <w:tcPr>
            <w:tcW w:w="889" w:type="pct"/>
          </w:tcPr>
          <w:p w14:paraId="12F324EC" w14:textId="77777777" w:rsidR="000A0251" w:rsidRPr="000A0251" w:rsidRDefault="00ED0CE5" w:rsidP="42345431">
            <w:pPr>
              <w:pStyle w:val="Default"/>
              <w:contextualSpacing/>
              <w:rPr>
                <w:rFonts w:asciiTheme="minorHAnsi" w:hAnsiTheme="minorHAnsi" w:cstheme="minorBidi"/>
              </w:rPr>
            </w:pPr>
            <w:hyperlink r:id="rId90">
              <w:r w:rsidR="000A0251" w:rsidRPr="42345431">
                <w:rPr>
                  <w:rStyle w:val="Hyperlink"/>
                  <w:rFonts w:asciiTheme="minorHAnsi" w:hAnsiTheme="minorHAnsi" w:cstheme="minorBidi"/>
                  <w:sz w:val="18"/>
                  <w:szCs w:val="18"/>
                </w:rPr>
                <w:t>https://www.gov.uk/government/publications/teaching-online-safety-in-schools</w:t>
              </w:r>
            </w:hyperlink>
          </w:p>
        </w:tc>
      </w:tr>
      <w:tr w:rsidR="000A0251" w:rsidRPr="000A0251" w14:paraId="22AC08F9" w14:textId="77777777" w:rsidTr="42345431">
        <w:trPr>
          <w:cantSplit/>
        </w:trPr>
        <w:tc>
          <w:tcPr>
            <w:tcW w:w="468" w:type="pct"/>
          </w:tcPr>
          <w:p w14:paraId="5EC580A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Online</w:t>
            </w:r>
          </w:p>
        </w:tc>
        <w:tc>
          <w:tcPr>
            <w:tcW w:w="1103" w:type="pct"/>
          </w:tcPr>
          <w:p w14:paraId="59E6889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Safeguarding and remote education during coronavirus (COVID-19)</w:t>
            </w:r>
          </w:p>
        </w:tc>
        <w:tc>
          <w:tcPr>
            <w:tcW w:w="431" w:type="pct"/>
          </w:tcPr>
          <w:p w14:paraId="7C142DC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March 2021</w:t>
            </w:r>
          </w:p>
        </w:tc>
        <w:tc>
          <w:tcPr>
            <w:tcW w:w="2109" w:type="pct"/>
            <w:shd w:val="clear" w:color="auto" w:fill="auto"/>
          </w:tcPr>
          <w:p w14:paraId="2D2DFCD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Understand how to follow safeguarding procedures when planning remote education strategies and teaching remotely during the coronavirus (COVID-19) outbreak.</w:t>
            </w:r>
          </w:p>
        </w:tc>
        <w:tc>
          <w:tcPr>
            <w:tcW w:w="889" w:type="pct"/>
          </w:tcPr>
          <w:p w14:paraId="5849CF8C" w14:textId="77777777" w:rsidR="000A0251" w:rsidRPr="000A0251" w:rsidRDefault="00ED0CE5" w:rsidP="42345431">
            <w:pPr>
              <w:pStyle w:val="Default"/>
              <w:contextualSpacing/>
              <w:rPr>
                <w:rFonts w:asciiTheme="minorHAnsi" w:hAnsiTheme="minorHAnsi" w:cstheme="minorBidi"/>
              </w:rPr>
            </w:pPr>
            <w:hyperlink r:id="rId91">
              <w:r w:rsidR="000A0251" w:rsidRPr="42345431">
                <w:rPr>
                  <w:rStyle w:val="Hyperlink"/>
                  <w:rFonts w:asciiTheme="minorHAnsi" w:hAnsiTheme="minorHAnsi" w:cstheme="minorBidi"/>
                  <w:sz w:val="18"/>
                  <w:szCs w:val="18"/>
                </w:rPr>
                <w:t>https://www.gov.uk/guidance/safeguarding-and-remote-education-during-coronavirus-covid-19</w:t>
              </w:r>
            </w:hyperlink>
          </w:p>
        </w:tc>
      </w:tr>
      <w:tr w:rsidR="000A0251" w:rsidRPr="000A0251" w14:paraId="48F787C8" w14:textId="77777777" w:rsidTr="42345431">
        <w:trPr>
          <w:cantSplit/>
        </w:trPr>
        <w:tc>
          <w:tcPr>
            <w:tcW w:w="468" w:type="pct"/>
          </w:tcPr>
          <w:p w14:paraId="3CE10D8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Parents</w:t>
            </w:r>
          </w:p>
        </w:tc>
        <w:tc>
          <w:tcPr>
            <w:tcW w:w="1103" w:type="pct"/>
          </w:tcPr>
          <w:p w14:paraId="20CFC78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Safeguarding Children in whom illness is fabricated or induced </w:t>
            </w:r>
          </w:p>
        </w:tc>
        <w:tc>
          <w:tcPr>
            <w:tcW w:w="431" w:type="pct"/>
          </w:tcPr>
          <w:p w14:paraId="5E278D8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March 2008</w:t>
            </w:r>
          </w:p>
        </w:tc>
        <w:tc>
          <w:tcPr>
            <w:tcW w:w="2109" w:type="pct"/>
            <w:shd w:val="clear" w:color="auto" w:fill="auto"/>
          </w:tcPr>
          <w:p w14:paraId="2E6DEA1C"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Supplementary guidance to Working Together to Safeguard Children.  Statutory guidance.  </w:t>
            </w:r>
          </w:p>
        </w:tc>
        <w:tc>
          <w:tcPr>
            <w:tcW w:w="889" w:type="pct"/>
          </w:tcPr>
          <w:p w14:paraId="49BAFB2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WITHDRAWN</w:t>
            </w:r>
          </w:p>
          <w:p w14:paraId="2540FB5B" w14:textId="77777777" w:rsidR="000A0251" w:rsidRPr="000A0251" w:rsidRDefault="000A0251" w:rsidP="42345431">
            <w:pPr>
              <w:pStyle w:val="Default"/>
              <w:contextualSpacing/>
              <w:rPr>
                <w:rFonts w:asciiTheme="minorHAnsi" w:hAnsiTheme="minorHAnsi" w:cstheme="minorBidi"/>
                <w:sz w:val="18"/>
                <w:szCs w:val="18"/>
              </w:rPr>
            </w:pPr>
          </w:p>
        </w:tc>
      </w:tr>
      <w:tr w:rsidR="000A0251" w:rsidRPr="000A0251" w14:paraId="475641F4" w14:textId="77777777" w:rsidTr="42345431">
        <w:trPr>
          <w:cantSplit/>
        </w:trPr>
        <w:tc>
          <w:tcPr>
            <w:tcW w:w="468" w:type="pct"/>
          </w:tcPr>
          <w:p w14:paraId="5B20E68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Parents</w:t>
            </w:r>
          </w:p>
        </w:tc>
        <w:tc>
          <w:tcPr>
            <w:tcW w:w="1103" w:type="pct"/>
          </w:tcPr>
          <w:p w14:paraId="1839F32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NHS Information: Fabricated or induced illness</w:t>
            </w:r>
          </w:p>
          <w:p w14:paraId="0232455D"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5D9BAF9D" w14:textId="77777777" w:rsidR="000A0251" w:rsidRPr="000A0251" w:rsidRDefault="000A0251" w:rsidP="42345431">
            <w:pPr>
              <w:pStyle w:val="Default"/>
              <w:contextualSpacing/>
              <w:rPr>
                <w:rFonts w:asciiTheme="minorHAnsi" w:hAnsiTheme="minorHAnsi" w:cstheme="minorBidi"/>
                <w:sz w:val="22"/>
                <w:szCs w:val="22"/>
              </w:rPr>
            </w:pPr>
          </w:p>
        </w:tc>
        <w:tc>
          <w:tcPr>
            <w:tcW w:w="2109" w:type="pct"/>
            <w:shd w:val="clear" w:color="auto" w:fill="auto"/>
          </w:tcPr>
          <w:p w14:paraId="38AD080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Find out about fabricated or induced illness (FII), which is a rare form of child abuse where a parent or carer exaggerates or deliberately causes symptoms of illness in the child.</w:t>
            </w:r>
          </w:p>
          <w:p w14:paraId="6119FE42" w14:textId="77777777" w:rsidR="000A0251" w:rsidRPr="000A0251" w:rsidRDefault="000A0251" w:rsidP="42345431">
            <w:pPr>
              <w:pStyle w:val="Default"/>
              <w:contextualSpacing/>
              <w:rPr>
                <w:rFonts w:asciiTheme="minorHAnsi" w:hAnsiTheme="minorHAnsi" w:cstheme="minorBidi"/>
                <w:sz w:val="22"/>
                <w:szCs w:val="22"/>
              </w:rPr>
            </w:pPr>
          </w:p>
        </w:tc>
        <w:tc>
          <w:tcPr>
            <w:tcW w:w="889" w:type="pct"/>
          </w:tcPr>
          <w:p w14:paraId="3D3C24A2" w14:textId="77777777" w:rsidR="000A0251" w:rsidRPr="000A0251" w:rsidRDefault="000A0251" w:rsidP="42345431">
            <w:pPr>
              <w:pStyle w:val="Default"/>
              <w:contextualSpacing/>
              <w:rPr>
                <w:rFonts w:asciiTheme="minorHAnsi" w:hAnsiTheme="minorHAnsi" w:cstheme="minorBidi"/>
              </w:rPr>
            </w:pPr>
            <w:r w:rsidRPr="42345431">
              <w:rPr>
                <w:rStyle w:val="Hyperlink"/>
                <w:rFonts w:asciiTheme="minorHAnsi" w:hAnsiTheme="minorHAnsi" w:cstheme="minorBidi"/>
                <w:sz w:val="18"/>
                <w:szCs w:val="18"/>
              </w:rPr>
              <w:t>https://www.nhs.uk/mental-health/conditions/fabricated-or-induced-illness/</w:t>
            </w:r>
          </w:p>
        </w:tc>
      </w:tr>
      <w:tr w:rsidR="000A0251" w:rsidRPr="000A0251" w14:paraId="04D42C89" w14:textId="77777777" w:rsidTr="42345431">
        <w:trPr>
          <w:cantSplit/>
        </w:trPr>
        <w:tc>
          <w:tcPr>
            <w:tcW w:w="468" w:type="pct"/>
          </w:tcPr>
          <w:p w14:paraId="532D051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Parents</w:t>
            </w:r>
          </w:p>
        </w:tc>
        <w:tc>
          <w:tcPr>
            <w:tcW w:w="1103" w:type="pct"/>
          </w:tcPr>
          <w:p w14:paraId="0128CF7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Understanding and dealing with issues relating to parental responsibility </w:t>
            </w:r>
          </w:p>
          <w:p w14:paraId="15ACFEF3"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28BD728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2018</w:t>
            </w:r>
          </w:p>
        </w:tc>
        <w:tc>
          <w:tcPr>
            <w:tcW w:w="2109" w:type="pct"/>
            <w:shd w:val="clear" w:color="auto" w:fill="auto"/>
          </w:tcPr>
          <w:p w14:paraId="06DF06D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Guidance to help schools understand their obligations and duties in relation to the rights and responsibilities of parents, as recognised by education law.</w:t>
            </w:r>
          </w:p>
        </w:tc>
        <w:tc>
          <w:tcPr>
            <w:tcW w:w="889" w:type="pct"/>
          </w:tcPr>
          <w:p w14:paraId="35151505" w14:textId="77777777" w:rsidR="000A0251" w:rsidRPr="000A0251" w:rsidRDefault="00ED0CE5" w:rsidP="42345431">
            <w:pPr>
              <w:pStyle w:val="Default"/>
              <w:contextualSpacing/>
              <w:rPr>
                <w:rFonts w:asciiTheme="minorHAnsi" w:hAnsiTheme="minorHAnsi" w:cstheme="minorBidi"/>
                <w:sz w:val="18"/>
                <w:szCs w:val="18"/>
              </w:rPr>
            </w:pPr>
            <w:hyperlink r:id="rId92">
              <w:r w:rsidR="000A0251" w:rsidRPr="42345431">
                <w:rPr>
                  <w:rStyle w:val="Hyperlink"/>
                  <w:rFonts w:asciiTheme="minorHAnsi" w:hAnsiTheme="minorHAnsi" w:cstheme="minorBidi"/>
                  <w:sz w:val="18"/>
                  <w:szCs w:val="18"/>
                </w:rPr>
                <w:t>https://www.gov.uk/government/publications/dealing-with-issues-relating-to-parental-responsibility/understanding-and-dealing-with-issues-relating-to-parental-responsibility</w:t>
              </w:r>
            </w:hyperlink>
          </w:p>
        </w:tc>
      </w:tr>
      <w:tr w:rsidR="000A0251" w:rsidRPr="000A0251" w14:paraId="793554A4" w14:textId="77777777" w:rsidTr="42345431">
        <w:trPr>
          <w:cantSplit/>
        </w:trPr>
        <w:tc>
          <w:tcPr>
            <w:tcW w:w="468" w:type="pct"/>
          </w:tcPr>
          <w:p w14:paraId="5ABD391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Peer-on-Peer</w:t>
            </w:r>
          </w:p>
        </w:tc>
        <w:tc>
          <w:tcPr>
            <w:tcW w:w="1103" w:type="pct"/>
          </w:tcPr>
          <w:p w14:paraId="2843AA64" w14:textId="77777777" w:rsidR="000A0251" w:rsidRPr="000A0251" w:rsidRDefault="000A0251" w:rsidP="42345431">
            <w:pPr>
              <w:pStyle w:val="Default"/>
              <w:contextualSpacing/>
              <w:rPr>
                <w:rFonts w:asciiTheme="minorHAnsi" w:hAnsiTheme="minorHAnsi" w:cstheme="minorBidi"/>
                <w:color w:val="0B0C0C"/>
                <w:sz w:val="54"/>
                <w:szCs w:val="54"/>
              </w:rPr>
            </w:pPr>
            <w:r w:rsidRPr="42345431">
              <w:rPr>
                <w:rFonts w:asciiTheme="minorHAnsi" w:hAnsiTheme="minorHAnsi" w:cstheme="minorBidi"/>
                <w:sz w:val="22"/>
                <w:szCs w:val="22"/>
              </w:rPr>
              <w:t>Sharing nudes and semi-nudes: advice for education settings working with children and young people</w:t>
            </w:r>
          </w:p>
          <w:p w14:paraId="46EC92B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(published by UKCCIS, not DfE)</w:t>
            </w:r>
          </w:p>
        </w:tc>
        <w:tc>
          <w:tcPr>
            <w:tcW w:w="431" w:type="pct"/>
          </w:tcPr>
          <w:p w14:paraId="7CC4A4B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December 2020</w:t>
            </w:r>
          </w:p>
        </w:tc>
        <w:tc>
          <w:tcPr>
            <w:tcW w:w="2109" w:type="pct"/>
            <w:shd w:val="clear" w:color="auto" w:fill="auto"/>
          </w:tcPr>
          <w:p w14:paraId="1EF0939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advice is for designated safeguarding leads (DSLs), their deputies, headteachers and senior leadership teams in schools and educational establishments in England.</w:t>
            </w:r>
          </w:p>
          <w:p w14:paraId="0E5BEDA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(replaces previous guidance on sexting)</w:t>
            </w:r>
          </w:p>
        </w:tc>
        <w:tc>
          <w:tcPr>
            <w:tcW w:w="889" w:type="pct"/>
          </w:tcPr>
          <w:p w14:paraId="77B86CDD" w14:textId="77777777" w:rsidR="000A0251" w:rsidRPr="000A0251" w:rsidRDefault="00ED0CE5" w:rsidP="42345431">
            <w:pPr>
              <w:pStyle w:val="Default"/>
              <w:contextualSpacing/>
              <w:rPr>
                <w:rFonts w:asciiTheme="minorHAnsi" w:hAnsiTheme="minorHAnsi" w:cstheme="minorBidi"/>
                <w:sz w:val="18"/>
                <w:szCs w:val="18"/>
              </w:rPr>
            </w:pPr>
            <w:hyperlink r:id="rId93">
              <w:r w:rsidR="000A0251" w:rsidRPr="42345431">
                <w:rPr>
                  <w:rStyle w:val="Hyperlink"/>
                  <w:rFonts w:asciiTheme="minorHAnsi" w:hAnsiTheme="minorHAnsi" w:cstheme="minorBidi"/>
                  <w:sz w:val="18"/>
                  <w:szCs w:val="18"/>
                </w:rPr>
                <w:t>Sharing nudes and semi-nudes: advice for education settings working with children and young people - GOV.UK (www.gov.uk)</w:t>
              </w:r>
            </w:hyperlink>
          </w:p>
        </w:tc>
      </w:tr>
      <w:tr w:rsidR="000A0251" w:rsidRPr="000A0251" w14:paraId="6A717FCB" w14:textId="77777777" w:rsidTr="42345431">
        <w:trPr>
          <w:cantSplit/>
        </w:trPr>
        <w:tc>
          <w:tcPr>
            <w:tcW w:w="468" w:type="pct"/>
          </w:tcPr>
          <w:p w14:paraId="0DFD093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Peer-on-Peer</w:t>
            </w:r>
          </w:p>
        </w:tc>
        <w:tc>
          <w:tcPr>
            <w:tcW w:w="1103" w:type="pct"/>
          </w:tcPr>
          <w:p w14:paraId="3F587E7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Preventing and tackling bullying </w:t>
            </w:r>
          </w:p>
          <w:p w14:paraId="40F981F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Advice for headteachers, staff and governing bodies </w:t>
            </w:r>
          </w:p>
        </w:tc>
        <w:tc>
          <w:tcPr>
            <w:tcW w:w="431" w:type="pct"/>
          </w:tcPr>
          <w:p w14:paraId="3EFC951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2017</w:t>
            </w:r>
          </w:p>
        </w:tc>
        <w:tc>
          <w:tcPr>
            <w:tcW w:w="2109" w:type="pct"/>
            <w:shd w:val="clear" w:color="auto" w:fill="auto"/>
          </w:tcPr>
          <w:p w14:paraId="7AEF4B9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document has been produced to help schools take action to prevent and respond to bullying as part of their overall behaviour policy. It outlines, in one place, the Government’s approach to bullying, legal obligations and the powers schools have to tackle bullying, and the principles which underpin the most effective anti-bullying strategies in schools.</w:t>
            </w:r>
          </w:p>
        </w:tc>
        <w:tc>
          <w:tcPr>
            <w:tcW w:w="889" w:type="pct"/>
          </w:tcPr>
          <w:p w14:paraId="4933FCAE" w14:textId="77777777" w:rsidR="000A0251" w:rsidRPr="000A0251" w:rsidRDefault="00ED0CE5" w:rsidP="42345431">
            <w:pPr>
              <w:pStyle w:val="Default"/>
              <w:contextualSpacing/>
              <w:rPr>
                <w:rFonts w:asciiTheme="minorHAnsi" w:hAnsiTheme="minorHAnsi" w:cstheme="minorBidi"/>
                <w:sz w:val="18"/>
                <w:szCs w:val="18"/>
              </w:rPr>
            </w:pPr>
            <w:hyperlink r:id="rId94">
              <w:r w:rsidR="000A0251" w:rsidRPr="42345431">
                <w:rPr>
                  <w:rStyle w:val="Hyperlink"/>
                  <w:rFonts w:asciiTheme="minorHAnsi" w:hAnsiTheme="minorHAnsi" w:cstheme="minorBidi"/>
                  <w:sz w:val="18"/>
                  <w:szCs w:val="18"/>
                </w:rPr>
                <w:t>https://www.gov.uk/government/publications/preventing-and-tackling-bullying</w:t>
              </w:r>
            </w:hyperlink>
          </w:p>
        </w:tc>
      </w:tr>
      <w:tr w:rsidR="000A0251" w:rsidRPr="000A0251" w14:paraId="484EF86B" w14:textId="77777777" w:rsidTr="42345431">
        <w:trPr>
          <w:cantSplit/>
        </w:trPr>
        <w:tc>
          <w:tcPr>
            <w:tcW w:w="468" w:type="pct"/>
          </w:tcPr>
          <w:p w14:paraId="1F406DC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Peer-on-Peer</w:t>
            </w:r>
          </w:p>
        </w:tc>
        <w:tc>
          <w:tcPr>
            <w:tcW w:w="1103" w:type="pct"/>
          </w:tcPr>
          <w:p w14:paraId="05BF6B3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Cyberbullying: Advice for headteachers and school staff</w:t>
            </w:r>
          </w:p>
        </w:tc>
        <w:tc>
          <w:tcPr>
            <w:tcW w:w="431" w:type="pct"/>
          </w:tcPr>
          <w:p w14:paraId="1B81F31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November 2014</w:t>
            </w:r>
          </w:p>
        </w:tc>
        <w:tc>
          <w:tcPr>
            <w:tcW w:w="2109" w:type="pct"/>
            <w:shd w:val="clear" w:color="auto" w:fill="auto"/>
          </w:tcPr>
          <w:p w14:paraId="63581485"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is non-statutory advice from the Department for Education for headteachers and all school staff on how to protect themselves from cyberbullying and how to tackle it if it happens.</w:t>
            </w:r>
          </w:p>
        </w:tc>
        <w:tc>
          <w:tcPr>
            <w:tcW w:w="889" w:type="pct"/>
          </w:tcPr>
          <w:p w14:paraId="4518179F"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95">
              <w:r w:rsidR="000A0251" w:rsidRPr="42345431">
                <w:rPr>
                  <w:rStyle w:val="Hyperlink"/>
                  <w:rFonts w:asciiTheme="minorHAnsi" w:hAnsiTheme="minorHAnsi" w:cstheme="minorBidi"/>
                  <w:sz w:val="18"/>
                  <w:szCs w:val="18"/>
                </w:rPr>
                <w:t>https://www.gov.uk/government/publications/preventing-and-tackling-bullying</w:t>
              </w:r>
            </w:hyperlink>
          </w:p>
        </w:tc>
      </w:tr>
      <w:tr w:rsidR="000A0251" w:rsidRPr="000A0251" w14:paraId="4907DDEC" w14:textId="77777777" w:rsidTr="42345431">
        <w:trPr>
          <w:cantSplit/>
        </w:trPr>
        <w:tc>
          <w:tcPr>
            <w:tcW w:w="468" w:type="pct"/>
          </w:tcPr>
          <w:p w14:paraId="189CE98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Peer-on-Peer</w:t>
            </w:r>
          </w:p>
        </w:tc>
        <w:tc>
          <w:tcPr>
            <w:tcW w:w="1103" w:type="pct"/>
          </w:tcPr>
          <w:p w14:paraId="56B8A76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Advice for parents and carers on cyberbullying</w:t>
            </w:r>
          </w:p>
        </w:tc>
        <w:tc>
          <w:tcPr>
            <w:tcW w:w="431" w:type="pct"/>
          </w:tcPr>
          <w:p w14:paraId="04FB0AD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November 2014</w:t>
            </w:r>
          </w:p>
        </w:tc>
        <w:tc>
          <w:tcPr>
            <w:tcW w:w="2109" w:type="pct"/>
            <w:shd w:val="clear" w:color="auto" w:fill="auto"/>
          </w:tcPr>
          <w:p w14:paraId="2DDA92B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advice is for parents and carers about cyberbullying. It provides advice and information about how they can protect their child from cyberbullying and how to tackle it if it happens.</w:t>
            </w:r>
          </w:p>
        </w:tc>
        <w:tc>
          <w:tcPr>
            <w:tcW w:w="889" w:type="pct"/>
          </w:tcPr>
          <w:p w14:paraId="353B8FC9" w14:textId="77777777" w:rsidR="000A0251" w:rsidRPr="000A0251" w:rsidRDefault="00ED0CE5" w:rsidP="42345431">
            <w:pPr>
              <w:pStyle w:val="Default"/>
              <w:contextualSpacing/>
              <w:rPr>
                <w:rStyle w:val="Hyperlink"/>
                <w:rFonts w:asciiTheme="minorHAnsi" w:hAnsiTheme="minorHAnsi" w:cstheme="minorBidi"/>
                <w:sz w:val="18"/>
                <w:szCs w:val="18"/>
              </w:rPr>
            </w:pPr>
            <w:hyperlink r:id="rId96">
              <w:r w:rsidR="000A0251" w:rsidRPr="42345431">
                <w:rPr>
                  <w:rStyle w:val="Hyperlink"/>
                  <w:rFonts w:asciiTheme="minorHAnsi" w:hAnsiTheme="minorHAnsi" w:cstheme="minorBidi"/>
                  <w:sz w:val="18"/>
                  <w:szCs w:val="18"/>
                </w:rPr>
                <w:t>https://www.gov.uk/government/publications/preventing-and-tackling-bullying</w:t>
              </w:r>
            </w:hyperlink>
          </w:p>
        </w:tc>
      </w:tr>
      <w:tr w:rsidR="000A0251" w:rsidRPr="000A0251" w14:paraId="69FBC6C1" w14:textId="77777777" w:rsidTr="42345431">
        <w:trPr>
          <w:cantSplit/>
        </w:trPr>
        <w:tc>
          <w:tcPr>
            <w:tcW w:w="468" w:type="pct"/>
          </w:tcPr>
          <w:p w14:paraId="4DD980A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Peer-on-Peer</w:t>
            </w:r>
          </w:p>
        </w:tc>
        <w:tc>
          <w:tcPr>
            <w:tcW w:w="1103" w:type="pct"/>
          </w:tcPr>
          <w:p w14:paraId="2C2938F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Sexual violence and sexual harassment between children in schools and colleges </w:t>
            </w:r>
          </w:p>
          <w:p w14:paraId="447A712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Advice for governing bodies, proprietors, headteachers, principals, senior leadership teams and designated safeguarding leads </w:t>
            </w:r>
          </w:p>
        </w:tc>
        <w:tc>
          <w:tcPr>
            <w:tcW w:w="431" w:type="pct"/>
          </w:tcPr>
          <w:p w14:paraId="2854E6A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2021</w:t>
            </w:r>
          </w:p>
        </w:tc>
        <w:tc>
          <w:tcPr>
            <w:tcW w:w="2109" w:type="pct"/>
            <w:shd w:val="clear" w:color="auto" w:fill="auto"/>
          </w:tcPr>
          <w:p w14:paraId="5C22431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The advice sets out what sexual violence and sexual harassment is, how to minimise the risk of it occurring and what to do when it does occur, or is alleged to have occurred. The advice highlights best practice and cross-references other advice, statutory guidance and the legal framework.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1 It is important that schools and colleges consider how to reflect sexual violence and sexual harassment in their whole school or college approach to safeguarding and in their child protection policy.</w:t>
            </w:r>
          </w:p>
        </w:tc>
        <w:tc>
          <w:tcPr>
            <w:tcW w:w="889" w:type="pct"/>
          </w:tcPr>
          <w:p w14:paraId="29743401" w14:textId="77777777" w:rsidR="000A0251" w:rsidRPr="000A0251" w:rsidRDefault="00ED0CE5" w:rsidP="42345431">
            <w:pPr>
              <w:pStyle w:val="Default"/>
              <w:contextualSpacing/>
              <w:rPr>
                <w:rFonts w:asciiTheme="minorHAnsi" w:hAnsiTheme="minorHAnsi" w:cstheme="minorBidi"/>
                <w:sz w:val="18"/>
                <w:szCs w:val="18"/>
              </w:rPr>
            </w:pPr>
            <w:hyperlink r:id="rId97">
              <w:r w:rsidR="000A0251" w:rsidRPr="42345431">
                <w:rPr>
                  <w:rStyle w:val="Hyperlink"/>
                  <w:rFonts w:asciiTheme="minorHAnsi" w:hAnsiTheme="minorHAnsi" w:cstheme="minorBidi"/>
                  <w:sz w:val="18"/>
                  <w:szCs w:val="18"/>
                </w:rPr>
                <w:t>https://www.gov.uk/government/publications/sexual-violence-and-sexual-harassment-between-children-in-schools-and-colleges</w:t>
              </w:r>
            </w:hyperlink>
          </w:p>
        </w:tc>
      </w:tr>
      <w:tr w:rsidR="000A0251" w:rsidRPr="000A0251" w14:paraId="192F690C" w14:textId="77777777" w:rsidTr="42345431">
        <w:trPr>
          <w:cantSplit/>
        </w:trPr>
        <w:tc>
          <w:tcPr>
            <w:tcW w:w="468" w:type="pct"/>
          </w:tcPr>
          <w:p w14:paraId="7B04C36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Prevent</w:t>
            </w:r>
          </w:p>
        </w:tc>
        <w:tc>
          <w:tcPr>
            <w:tcW w:w="1103" w:type="pct"/>
          </w:tcPr>
          <w:p w14:paraId="00C88EA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The Prevent duty </w:t>
            </w:r>
          </w:p>
          <w:p w14:paraId="291630E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Departmental advice for schools and childcare providers </w:t>
            </w:r>
          </w:p>
        </w:tc>
        <w:tc>
          <w:tcPr>
            <w:tcW w:w="431" w:type="pct"/>
          </w:tcPr>
          <w:p w14:paraId="535FE92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June 2015</w:t>
            </w:r>
          </w:p>
        </w:tc>
        <w:tc>
          <w:tcPr>
            <w:tcW w:w="2109" w:type="pct"/>
            <w:shd w:val="clear" w:color="auto" w:fill="auto"/>
          </w:tcPr>
          <w:p w14:paraId="217FBE6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advice is non-statutory, and has been produced to help recipients understand the implications of the Prevent duty. The Prevent duty is the duty in the Counter-Terrorism and Security Act 2015 on specified authorities, in the exercise of their functions, to have due regard to the need to prevent people from being drawn into terrorism.</w:t>
            </w:r>
          </w:p>
        </w:tc>
        <w:tc>
          <w:tcPr>
            <w:tcW w:w="889" w:type="pct"/>
          </w:tcPr>
          <w:p w14:paraId="3CB8D0CF" w14:textId="77777777" w:rsidR="000A0251" w:rsidRPr="000A0251" w:rsidRDefault="00ED0CE5" w:rsidP="42345431">
            <w:pPr>
              <w:pStyle w:val="Default"/>
              <w:contextualSpacing/>
              <w:rPr>
                <w:rFonts w:asciiTheme="minorHAnsi" w:hAnsiTheme="minorHAnsi" w:cstheme="minorBidi"/>
                <w:sz w:val="18"/>
                <w:szCs w:val="18"/>
              </w:rPr>
            </w:pPr>
            <w:hyperlink r:id="rId98">
              <w:r w:rsidR="000A0251" w:rsidRPr="42345431">
                <w:rPr>
                  <w:rStyle w:val="Hyperlink"/>
                  <w:rFonts w:asciiTheme="minorHAnsi" w:hAnsiTheme="minorHAnsi" w:cstheme="minorBidi"/>
                  <w:sz w:val="18"/>
                  <w:szCs w:val="18"/>
                </w:rPr>
                <w:t>https://www.gov.uk/government/publications/protecting-children-from-radicalisation-the-prevent-duty</w:t>
              </w:r>
            </w:hyperlink>
            <w:r w:rsidR="000A0251" w:rsidRPr="42345431">
              <w:rPr>
                <w:rFonts w:asciiTheme="minorHAnsi" w:hAnsiTheme="minorHAnsi" w:cstheme="minorBidi"/>
                <w:sz w:val="18"/>
                <w:szCs w:val="18"/>
              </w:rPr>
              <w:t xml:space="preserve"> </w:t>
            </w:r>
          </w:p>
        </w:tc>
      </w:tr>
      <w:tr w:rsidR="000A0251" w:rsidRPr="000A0251" w14:paraId="38325561" w14:textId="77777777" w:rsidTr="42345431">
        <w:trPr>
          <w:cantSplit/>
        </w:trPr>
        <w:tc>
          <w:tcPr>
            <w:tcW w:w="468" w:type="pct"/>
          </w:tcPr>
          <w:p w14:paraId="4ADDAEA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Safer Recruitment</w:t>
            </w:r>
          </w:p>
        </w:tc>
        <w:tc>
          <w:tcPr>
            <w:tcW w:w="1103" w:type="pct"/>
          </w:tcPr>
          <w:p w14:paraId="3582067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Disqualification under the Childcare Act 2006</w:t>
            </w:r>
          </w:p>
          <w:p w14:paraId="583F2693"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09B7AE5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August 2018</w:t>
            </w:r>
          </w:p>
        </w:tc>
        <w:tc>
          <w:tcPr>
            <w:tcW w:w="2109" w:type="pct"/>
            <w:shd w:val="clear" w:color="auto" w:fill="auto"/>
          </w:tcPr>
          <w:p w14:paraId="66A830B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w:t>
            </w:r>
          </w:p>
        </w:tc>
        <w:tc>
          <w:tcPr>
            <w:tcW w:w="889" w:type="pct"/>
          </w:tcPr>
          <w:p w14:paraId="5D62F3DD" w14:textId="77777777" w:rsidR="000A0251" w:rsidRPr="000A0251" w:rsidRDefault="00ED0CE5" w:rsidP="42345431">
            <w:pPr>
              <w:pStyle w:val="Default"/>
              <w:contextualSpacing/>
              <w:rPr>
                <w:rFonts w:asciiTheme="minorHAnsi" w:hAnsiTheme="minorHAnsi" w:cstheme="minorBidi"/>
              </w:rPr>
            </w:pPr>
            <w:hyperlink r:id="rId99">
              <w:r w:rsidR="000A0251" w:rsidRPr="42345431">
                <w:rPr>
                  <w:rStyle w:val="Hyperlink"/>
                  <w:rFonts w:asciiTheme="minorHAnsi" w:hAnsiTheme="minorHAnsi" w:cstheme="minorBidi"/>
                  <w:sz w:val="18"/>
                  <w:szCs w:val="18"/>
                </w:rPr>
                <w:t>https://www.gov.uk/government/publications/disqualification-under-the-childcare-act-2006/disqualification-under-the-childcare-act-2006</w:t>
              </w:r>
            </w:hyperlink>
          </w:p>
        </w:tc>
      </w:tr>
      <w:tr w:rsidR="000A0251" w:rsidRPr="000A0251" w14:paraId="49FB87EE" w14:textId="77777777" w:rsidTr="42345431">
        <w:trPr>
          <w:cantSplit/>
        </w:trPr>
        <w:tc>
          <w:tcPr>
            <w:tcW w:w="468" w:type="pct"/>
          </w:tcPr>
          <w:p w14:paraId="7E0239E2"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Safer Recruitment</w:t>
            </w:r>
          </w:p>
        </w:tc>
        <w:tc>
          <w:tcPr>
            <w:tcW w:w="1103" w:type="pct"/>
          </w:tcPr>
          <w:p w14:paraId="3673968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Staffing and employment advice for schools </w:t>
            </w:r>
          </w:p>
          <w:p w14:paraId="0B62839A" w14:textId="77777777" w:rsidR="000A0251" w:rsidRPr="000A0251" w:rsidRDefault="000A0251" w:rsidP="42345431">
            <w:pPr>
              <w:pStyle w:val="Default"/>
              <w:contextualSpacing/>
              <w:rPr>
                <w:rFonts w:asciiTheme="minorHAnsi" w:hAnsiTheme="minorHAnsi" w:cstheme="minorBidi"/>
                <w:sz w:val="22"/>
                <w:szCs w:val="22"/>
              </w:rPr>
            </w:pPr>
          </w:p>
        </w:tc>
        <w:tc>
          <w:tcPr>
            <w:tcW w:w="431" w:type="pct"/>
          </w:tcPr>
          <w:p w14:paraId="5D5F542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January 2021</w:t>
            </w:r>
          </w:p>
        </w:tc>
        <w:tc>
          <w:tcPr>
            <w:tcW w:w="2109" w:type="pct"/>
            <w:shd w:val="clear" w:color="auto" w:fill="auto"/>
          </w:tcPr>
          <w:p w14:paraId="2D2C58A0"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Departmental advice for school leaders, governing bodies, academy trusts and local authorities. This advice is designed to help employers in all schools with staffing and employment issues, and to inform their decision making. It advises on matters contained within the School Staffing (England) Regulations 2009 for maintained schools and for independent schools, which include academies and free schools, the Education (Independent School Standards) Regulations 2014 and on wider staffing and employment issues. It draws attention to relevant legislation and sources of up-to-date guidance and advice that employers need to consider, some of which may be statutory guidance.</w:t>
            </w:r>
          </w:p>
        </w:tc>
        <w:tc>
          <w:tcPr>
            <w:tcW w:w="889" w:type="pct"/>
          </w:tcPr>
          <w:p w14:paraId="1950C0A7" w14:textId="77777777" w:rsidR="000A0251" w:rsidRPr="000A0251" w:rsidRDefault="00ED0CE5" w:rsidP="42345431">
            <w:pPr>
              <w:pStyle w:val="Default"/>
              <w:contextualSpacing/>
              <w:rPr>
                <w:rFonts w:asciiTheme="minorHAnsi" w:hAnsiTheme="minorHAnsi" w:cstheme="minorBidi"/>
                <w:b/>
                <w:bCs/>
                <w:sz w:val="22"/>
                <w:szCs w:val="22"/>
              </w:rPr>
            </w:pPr>
            <w:hyperlink r:id="rId100">
              <w:r w:rsidR="000A0251" w:rsidRPr="42345431">
                <w:rPr>
                  <w:rStyle w:val="Hyperlink"/>
                  <w:rFonts w:asciiTheme="minorHAnsi" w:hAnsiTheme="minorHAnsi" w:cstheme="minorBidi"/>
                  <w:sz w:val="18"/>
                  <w:szCs w:val="18"/>
                </w:rPr>
                <w:t>https://www.gov.uk/government/publications/staffing-and-employment-advice-for-schools</w:t>
              </w:r>
            </w:hyperlink>
          </w:p>
        </w:tc>
      </w:tr>
      <w:tr w:rsidR="000A0251" w:rsidRPr="000A0251" w14:paraId="18E6D85E" w14:textId="77777777" w:rsidTr="42345431">
        <w:trPr>
          <w:cantSplit/>
        </w:trPr>
        <w:tc>
          <w:tcPr>
            <w:tcW w:w="468" w:type="pct"/>
          </w:tcPr>
          <w:p w14:paraId="519A975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Safer Recruitment</w:t>
            </w:r>
          </w:p>
        </w:tc>
        <w:tc>
          <w:tcPr>
            <w:tcW w:w="1103" w:type="pct"/>
          </w:tcPr>
          <w:p w14:paraId="32ABE0CF"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Guidance for safer working practice for those working with children and young people in education settings </w:t>
            </w:r>
          </w:p>
        </w:tc>
        <w:tc>
          <w:tcPr>
            <w:tcW w:w="431" w:type="pct"/>
          </w:tcPr>
          <w:p w14:paraId="06DC2BA3"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May 2019</w:t>
            </w:r>
          </w:p>
          <w:p w14:paraId="4782B5C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April 2020</w:t>
            </w:r>
          </w:p>
        </w:tc>
        <w:tc>
          <w:tcPr>
            <w:tcW w:w="2109" w:type="pct"/>
            <w:shd w:val="clear" w:color="auto" w:fill="auto"/>
          </w:tcPr>
          <w:p w14:paraId="7C854C0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Not statutory.  Adapted and updated by the Safer Recruitment Consortium from an original IRSC/ DfE document.</w:t>
            </w:r>
          </w:p>
          <w:p w14:paraId="20C32248"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Covid-19 Addendum</w:t>
            </w:r>
          </w:p>
        </w:tc>
        <w:tc>
          <w:tcPr>
            <w:tcW w:w="889" w:type="pct"/>
          </w:tcPr>
          <w:p w14:paraId="7906E75D" w14:textId="77777777" w:rsidR="000A0251" w:rsidRPr="000A0251" w:rsidRDefault="000A0251" w:rsidP="42345431">
            <w:pPr>
              <w:pStyle w:val="Default"/>
              <w:contextualSpacing/>
              <w:rPr>
                <w:rStyle w:val="Hyperlink"/>
                <w:rFonts w:asciiTheme="minorHAnsi" w:hAnsiTheme="minorHAnsi" w:cstheme="minorBidi"/>
                <w:sz w:val="18"/>
                <w:szCs w:val="18"/>
              </w:rPr>
            </w:pPr>
            <w:r w:rsidRPr="42345431">
              <w:rPr>
                <w:rStyle w:val="Hyperlink"/>
                <w:rFonts w:asciiTheme="minorHAnsi" w:hAnsiTheme="minorHAnsi" w:cstheme="minorBidi"/>
                <w:sz w:val="18"/>
                <w:szCs w:val="18"/>
              </w:rPr>
              <w:t>https://saferrecruitmentconsortium.org/</w:t>
            </w:r>
          </w:p>
        </w:tc>
      </w:tr>
      <w:tr w:rsidR="000A0251" w:rsidRPr="000A0251" w14:paraId="407F55F4" w14:textId="77777777" w:rsidTr="42345431">
        <w:trPr>
          <w:cantSplit/>
        </w:trPr>
        <w:tc>
          <w:tcPr>
            <w:tcW w:w="468" w:type="pct"/>
          </w:tcPr>
          <w:p w14:paraId="6B07521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Safer Recruitment</w:t>
            </w:r>
          </w:p>
        </w:tc>
        <w:tc>
          <w:tcPr>
            <w:tcW w:w="1103" w:type="pct"/>
          </w:tcPr>
          <w:p w14:paraId="12E5CC5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Recruit teachers from overseas </w:t>
            </w:r>
          </w:p>
        </w:tc>
        <w:tc>
          <w:tcPr>
            <w:tcW w:w="431" w:type="pct"/>
          </w:tcPr>
          <w:p w14:paraId="14DD3399"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July 2021</w:t>
            </w:r>
          </w:p>
        </w:tc>
        <w:tc>
          <w:tcPr>
            <w:tcW w:w="2109" w:type="pct"/>
            <w:shd w:val="clear" w:color="auto" w:fill="auto"/>
          </w:tcPr>
          <w:p w14:paraId="0511301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How schools can hire teachers who are not UK or Irish nationals.</w:t>
            </w:r>
          </w:p>
        </w:tc>
        <w:tc>
          <w:tcPr>
            <w:tcW w:w="889" w:type="pct"/>
          </w:tcPr>
          <w:p w14:paraId="7F6E2B48" w14:textId="77777777" w:rsidR="000A0251" w:rsidRPr="000A0251" w:rsidRDefault="00ED0CE5" w:rsidP="42345431">
            <w:pPr>
              <w:pStyle w:val="Default"/>
              <w:contextualSpacing/>
              <w:rPr>
                <w:rFonts w:asciiTheme="minorHAnsi" w:hAnsiTheme="minorHAnsi" w:cstheme="minorBidi"/>
                <w:color w:val="0563C1" w:themeColor="hyperlink"/>
                <w:sz w:val="18"/>
                <w:szCs w:val="18"/>
                <w:u w:val="single"/>
              </w:rPr>
            </w:pPr>
            <w:hyperlink r:id="rId101">
              <w:r w:rsidR="000A0251" w:rsidRPr="42345431">
                <w:rPr>
                  <w:rStyle w:val="Hyperlink"/>
                  <w:rFonts w:asciiTheme="minorHAnsi" w:hAnsiTheme="minorHAnsi" w:cstheme="minorBidi"/>
                  <w:sz w:val="18"/>
                  <w:szCs w:val="18"/>
                </w:rPr>
                <w:t>https://www.gov.uk/guidance/recruit-teachers-from-overseas</w:t>
              </w:r>
            </w:hyperlink>
          </w:p>
        </w:tc>
      </w:tr>
      <w:tr w:rsidR="000A0251" w:rsidRPr="000A0251" w14:paraId="58D9C563" w14:textId="77777777" w:rsidTr="42345431">
        <w:trPr>
          <w:cantSplit/>
        </w:trPr>
        <w:tc>
          <w:tcPr>
            <w:tcW w:w="468" w:type="pct"/>
          </w:tcPr>
          <w:p w14:paraId="70114196"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SEND</w:t>
            </w:r>
          </w:p>
        </w:tc>
        <w:tc>
          <w:tcPr>
            <w:tcW w:w="1103" w:type="pct"/>
          </w:tcPr>
          <w:p w14:paraId="610E106D"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Special educational needs and disability code of practice: 0 to 25 years </w:t>
            </w:r>
          </w:p>
        </w:tc>
        <w:tc>
          <w:tcPr>
            <w:tcW w:w="431" w:type="pct"/>
          </w:tcPr>
          <w:p w14:paraId="7399060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May 2015 and April 2020</w:t>
            </w:r>
          </w:p>
        </w:tc>
        <w:tc>
          <w:tcPr>
            <w:tcW w:w="2109" w:type="pct"/>
            <w:shd w:val="clear" w:color="auto" w:fill="auto"/>
          </w:tcPr>
          <w:p w14:paraId="508931FA"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Statutory guidance for organisations which work with and support children and young people who have special educational needs or disabilities</w:t>
            </w:r>
          </w:p>
          <w:p w14:paraId="3A4F3257"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Code of Practice provides statutory guidance on duties, policies and procedures relating to Part 3 of the Children and Families Act 2014 and associated regulations and applies to England. It relates to children and young people with special educational needs (SEN) and disabled children and young people.</w:t>
            </w:r>
          </w:p>
        </w:tc>
        <w:tc>
          <w:tcPr>
            <w:tcW w:w="889" w:type="pct"/>
          </w:tcPr>
          <w:p w14:paraId="0B4B0A60" w14:textId="77777777" w:rsidR="000A0251" w:rsidRPr="000A0251" w:rsidRDefault="00ED0CE5" w:rsidP="42345431">
            <w:pPr>
              <w:pStyle w:val="Default"/>
              <w:contextualSpacing/>
              <w:rPr>
                <w:rFonts w:asciiTheme="minorHAnsi" w:hAnsiTheme="minorHAnsi" w:cstheme="minorBidi"/>
                <w:sz w:val="18"/>
                <w:szCs w:val="18"/>
              </w:rPr>
            </w:pPr>
            <w:hyperlink r:id="rId102">
              <w:r w:rsidR="000A0251" w:rsidRPr="42345431">
                <w:rPr>
                  <w:rStyle w:val="Hyperlink"/>
                  <w:rFonts w:asciiTheme="minorHAnsi" w:hAnsiTheme="minorHAnsi" w:cstheme="minorBidi"/>
                  <w:sz w:val="18"/>
                  <w:szCs w:val="18"/>
                </w:rPr>
                <w:t>https://www.gov.uk/government/publications/send-code-of-practice-0-to-25</w:t>
              </w:r>
            </w:hyperlink>
            <w:r w:rsidR="000A0251" w:rsidRPr="42345431">
              <w:rPr>
                <w:rFonts w:asciiTheme="minorHAnsi" w:hAnsiTheme="minorHAnsi" w:cstheme="minorBidi"/>
                <w:sz w:val="18"/>
                <w:szCs w:val="18"/>
              </w:rPr>
              <w:t xml:space="preserve"> </w:t>
            </w:r>
          </w:p>
        </w:tc>
      </w:tr>
      <w:tr w:rsidR="000A0251" w:rsidRPr="000A0251" w14:paraId="6F579B68" w14:textId="77777777" w:rsidTr="42345431">
        <w:trPr>
          <w:cantSplit/>
        </w:trPr>
        <w:tc>
          <w:tcPr>
            <w:tcW w:w="468" w:type="pct"/>
          </w:tcPr>
          <w:p w14:paraId="35764FDE"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lastRenderedPageBreak/>
              <w:t>SEND</w:t>
            </w:r>
          </w:p>
        </w:tc>
        <w:tc>
          <w:tcPr>
            <w:tcW w:w="1103" w:type="pct"/>
          </w:tcPr>
          <w:p w14:paraId="16E2B68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Schools: guide to the 0 to 25 SEND code of practice </w:t>
            </w:r>
          </w:p>
          <w:p w14:paraId="1280A8A4"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 xml:space="preserve">Advice for school governing bodies/proprietors, senior leadership teams, SENCOs and classroom staff </w:t>
            </w:r>
          </w:p>
        </w:tc>
        <w:tc>
          <w:tcPr>
            <w:tcW w:w="431" w:type="pct"/>
          </w:tcPr>
          <w:p w14:paraId="6CD26861"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September 2014</w:t>
            </w:r>
          </w:p>
        </w:tc>
        <w:tc>
          <w:tcPr>
            <w:tcW w:w="2109" w:type="pct"/>
            <w:shd w:val="clear" w:color="auto" w:fill="auto"/>
          </w:tcPr>
          <w:p w14:paraId="5EFB320B" w14:textId="77777777" w:rsidR="000A0251" w:rsidRPr="000A0251" w:rsidRDefault="000A0251" w:rsidP="42345431">
            <w:pPr>
              <w:pStyle w:val="Default"/>
              <w:contextualSpacing/>
              <w:rPr>
                <w:rFonts w:asciiTheme="minorHAnsi" w:hAnsiTheme="minorHAnsi" w:cstheme="minorBidi"/>
                <w:sz w:val="22"/>
                <w:szCs w:val="22"/>
              </w:rPr>
            </w:pPr>
            <w:r w:rsidRPr="42345431">
              <w:rPr>
                <w:rFonts w:asciiTheme="minorHAnsi" w:hAnsiTheme="minorHAnsi" w:cstheme="minorBidi"/>
                <w:sz w:val="22"/>
                <w:szCs w:val="22"/>
              </w:rPr>
              <w:t>This document is not a substitute for the full Code of Practice and has no statutory basis. The main duties that schools must have regard to are highlighted here and links are given to the relevant sections of the Code – it is important that schools familiarise themselves with the full version of the statutory guidance in the Code in addition to reading this guide</w:t>
            </w:r>
          </w:p>
        </w:tc>
        <w:tc>
          <w:tcPr>
            <w:tcW w:w="889" w:type="pct"/>
          </w:tcPr>
          <w:p w14:paraId="65BBC3E8" w14:textId="77777777" w:rsidR="000A0251" w:rsidRPr="000A0251" w:rsidRDefault="00ED0CE5" w:rsidP="42345431">
            <w:pPr>
              <w:pStyle w:val="Default"/>
              <w:contextualSpacing/>
              <w:rPr>
                <w:rFonts w:asciiTheme="minorHAnsi" w:hAnsiTheme="minorHAnsi" w:cstheme="minorBidi"/>
                <w:sz w:val="18"/>
                <w:szCs w:val="18"/>
              </w:rPr>
            </w:pPr>
            <w:hyperlink r:id="rId103">
              <w:r w:rsidR="000A0251" w:rsidRPr="42345431">
                <w:rPr>
                  <w:rStyle w:val="Hyperlink"/>
                  <w:rFonts w:asciiTheme="minorHAnsi" w:hAnsiTheme="minorHAnsi" w:cstheme="minorBidi"/>
                  <w:sz w:val="18"/>
                  <w:szCs w:val="18"/>
                </w:rPr>
                <w:t>https://www.gov.uk/government/publications/send-guide-for-schools-and-alternative-provision-settings</w:t>
              </w:r>
            </w:hyperlink>
            <w:r w:rsidR="000A0251" w:rsidRPr="42345431">
              <w:rPr>
                <w:rFonts w:asciiTheme="minorHAnsi" w:hAnsiTheme="minorHAnsi" w:cstheme="minorBidi"/>
                <w:sz w:val="18"/>
                <w:szCs w:val="18"/>
              </w:rPr>
              <w:t xml:space="preserve"> </w:t>
            </w:r>
          </w:p>
        </w:tc>
      </w:tr>
    </w:tbl>
    <w:p w14:paraId="0EF1D5DA" w14:textId="77777777" w:rsidR="000A0251" w:rsidRPr="00B61818" w:rsidRDefault="000A0251" w:rsidP="42345431">
      <w:pPr>
        <w:pStyle w:val="Default"/>
        <w:contextualSpacing/>
        <w:rPr>
          <w:rFonts w:asciiTheme="minorHAnsi" w:eastAsiaTheme="minorEastAsia" w:hAnsiTheme="minorHAnsi" w:cstheme="minorBidi"/>
          <w:b/>
          <w:bCs/>
          <w:sz w:val="22"/>
          <w:szCs w:val="22"/>
          <w:lang w:eastAsia="en-US"/>
        </w:rPr>
      </w:pPr>
      <w:r w:rsidRPr="42345431">
        <w:rPr>
          <w:rFonts w:asciiTheme="minorHAnsi" w:hAnsiTheme="minorHAnsi" w:cstheme="minorBidi"/>
          <w:sz w:val="22"/>
          <w:szCs w:val="22"/>
        </w:rPr>
        <w:t xml:space="preserve"> </w:t>
      </w:r>
    </w:p>
    <w:p w14:paraId="2DB3BD3A" w14:textId="77777777" w:rsidR="00470283" w:rsidRPr="00D21285" w:rsidRDefault="00470283" w:rsidP="00F030F2">
      <w:pPr>
        <w:pStyle w:val="NoSpacing"/>
        <w:spacing w:after="120"/>
        <w:outlineLvl w:val="0"/>
        <w:rPr>
          <w:rFonts w:cs="Calibri"/>
        </w:rPr>
      </w:pPr>
    </w:p>
    <w:sectPr w:rsidR="00470283" w:rsidRPr="00D21285" w:rsidSect="00D04628">
      <w:headerReference w:type="default" r:id="rId104"/>
      <w:footerReference w:type="default" r:id="rId10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B7A6" w14:textId="77777777" w:rsidR="00A769CC" w:rsidRDefault="00A769CC" w:rsidP="003E64A7">
      <w:pPr>
        <w:spacing w:after="0" w:line="240" w:lineRule="auto"/>
      </w:pPr>
      <w:r>
        <w:separator/>
      </w:r>
    </w:p>
  </w:endnote>
  <w:endnote w:type="continuationSeparator" w:id="0">
    <w:p w14:paraId="3D692F21" w14:textId="77777777" w:rsidR="00A769CC" w:rsidRDefault="00A769CC" w:rsidP="003E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DA77" w14:textId="77777777" w:rsidR="00A769CC" w:rsidRDefault="00A7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A769CC" w14:paraId="21005ED2" w14:textId="77777777" w:rsidTr="42345431">
      <w:tc>
        <w:tcPr>
          <w:tcW w:w="3210" w:type="dxa"/>
        </w:tcPr>
        <w:p w14:paraId="40B8EBF2" w14:textId="3097BAA2" w:rsidR="00A769CC" w:rsidRDefault="00A769CC" w:rsidP="46B6FC09">
          <w:pPr>
            <w:pStyle w:val="Header"/>
            <w:ind w:left="-115"/>
          </w:pPr>
        </w:p>
      </w:tc>
      <w:tc>
        <w:tcPr>
          <w:tcW w:w="3210" w:type="dxa"/>
        </w:tcPr>
        <w:p w14:paraId="131C8ABB" w14:textId="157D81F1" w:rsidR="00A769CC" w:rsidRDefault="00A769CC" w:rsidP="46B6FC09">
          <w:pPr>
            <w:pStyle w:val="Header"/>
            <w:jc w:val="center"/>
          </w:pPr>
        </w:p>
      </w:tc>
      <w:tc>
        <w:tcPr>
          <w:tcW w:w="3210" w:type="dxa"/>
        </w:tcPr>
        <w:p w14:paraId="5ABF39DD" w14:textId="69AD2EA5" w:rsidR="00A769CC" w:rsidRDefault="00A769CC" w:rsidP="46B6FC09">
          <w:pPr>
            <w:pStyle w:val="Header"/>
            <w:ind w:right="-115"/>
            <w:jc w:val="right"/>
          </w:pPr>
          <w:r>
            <w:fldChar w:fldCharType="begin"/>
          </w:r>
          <w:r>
            <w:instrText>PAGE</w:instrText>
          </w:r>
          <w:r>
            <w:fldChar w:fldCharType="separate"/>
          </w:r>
          <w:r>
            <w:rPr>
              <w:noProof/>
            </w:rPr>
            <w:t>21</w:t>
          </w:r>
          <w:r>
            <w:fldChar w:fldCharType="end"/>
          </w:r>
        </w:p>
      </w:tc>
    </w:tr>
  </w:tbl>
  <w:p w14:paraId="52930630" w14:textId="78C21E8E" w:rsidR="00A769CC" w:rsidRDefault="00A769CC" w:rsidP="46B6F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46AD" w14:textId="77777777" w:rsidR="00A769CC" w:rsidRDefault="00A76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00A769CC" w14:paraId="017D871A" w14:textId="77777777" w:rsidTr="42345431">
      <w:tc>
        <w:tcPr>
          <w:tcW w:w="4855" w:type="dxa"/>
        </w:tcPr>
        <w:p w14:paraId="56C46F72" w14:textId="286F7700" w:rsidR="00A769CC" w:rsidRDefault="00A769CC" w:rsidP="46B6FC09">
          <w:pPr>
            <w:pStyle w:val="Header"/>
            <w:ind w:left="-115"/>
          </w:pPr>
        </w:p>
      </w:tc>
      <w:tc>
        <w:tcPr>
          <w:tcW w:w="4855" w:type="dxa"/>
        </w:tcPr>
        <w:p w14:paraId="58DBAB79" w14:textId="69F385FA" w:rsidR="00A769CC" w:rsidRDefault="00A769CC" w:rsidP="46B6FC09">
          <w:pPr>
            <w:pStyle w:val="Header"/>
            <w:jc w:val="center"/>
          </w:pPr>
        </w:p>
      </w:tc>
      <w:tc>
        <w:tcPr>
          <w:tcW w:w="4855" w:type="dxa"/>
        </w:tcPr>
        <w:p w14:paraId="542D2BA7" w14:textId="33E35D90" w:rsidR="00A769CC" w:rsidRDefault="00A769CC" w:rsidP="46B6FC09">
          <w:pPr>
            <w:pStyle w:val="Header"/>
            <w:ind w:right="-115"/>
            <w:jc w:val="right"/>
          </w:pPr>
          <w:r>
            <w:fldChar w:fldCharType="begin"/>
          </w:r>
          <w:r>
            <w:instrText>PAGE</w:instrText>
          </w:r>
          <w:r>
            <w:fldChar w:fldCharType="separate"/>
          </w:r>
          <w:r>
            <w:rPr>
              <w:noProof/>
            </w:rPr>
            <w:t>60</w:t>
          </w:r>
          <w:r>
            <w:fldChar w:fldCharType="end"/>
          </w:r>
        </w:p>
      </w:tc>
    </w:tr>
  </w:tbl>
  <w:p w14:paraId="387CF387" w14:textId="0CC301CA" w:rsidR="00A769CC" w:rsidRDefault="00A769CC" w:rsidP="46B6F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B7BF" w14:textId="77777777" w:rsidR="00A769CC" w:rsidRDefault="00A769CC" w:rsidP="003E64A7">
      <w:pPr>
        <w:spacing w:after="0" w:line="240" w:lineRule="auto"/>
      </w:pPr>
      <w:r>
        <w:separator/>
      </w:r>
    </w:p>
  </w:footnote>
  <w:footnote w:type="continuationSeparator" w:id="0">
    <w:p w14:paraId="4B5BF821" w14:textId="77777777" w:rsidR="00A769CC" w:rsidRDefault="00A769CC" w:rsidP="003E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31B1" w14:textId="77777777" w:rsidR="00A769CC" w:rsidRDefault="00A7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A769CC" w14:paraId="5E4C5018" w14:textId="77777777" w:rsidTr="46B6FC09">
      <w:tc>
        <w:tcPr>
          <w:tcW w:w="3210" w:type="dxa"/>
        </w:tcPr>
        <w:p w14:paraId="65298305" w14:textId="05253A7D" w:rsidR="00A769CC" w:rsidRDefault="00A769CC" w:rsidP="46B6FC09">
          <w:pPr>
            <w:pStyle w:val="Header"/>
            <w:ind w:left="-115"/>
          </w:pPr>
        </w:p>
      </w:tc>
      <w:tc>
        <w:tcPr>
          <w:tcW w:w="3210" w:type="dxa"/>
        </w:tcPr>
        <w:p w14:paraId="51102835" w14:textId="32C58C5B" w:rsidR="00A769CC" w:rsidRDefault="00A769CC" w:rsidP="46B6FC09">
          <w:pPr>
            <w:pStyle w:val="Header"/>
            <w:jc w:val="center"/>
          </w:pPr>
        </w:p>
      </w:tc>
      <w:tc>
        <w:tcPr>
          <w:tcW w:w="3210" w:type="dxa"/>
        </w:tcPr>
        <w:p w14:paraId="4654297A" w14:textId="58FE77AE" w:rsidR="00A769CC" w:rsidRDefault="00A769CC" w:rsidP="46B6FC09">
          <w:pPr>
            <w:pStyle w:val="Header"/>
            <w:ind w:right="-115"/>
            <w:jc w:val="right"/>
          </w:pPr>
        </w:p>
      </w:tc>
    </w:tr>
  </w:tbl>
  <w:p w14:paraId="6D20A8DC" w14:textId="65A4DC0E" w:rsidR="00A769CC" w:rsidRDefault="00A769CC" w:rsidP="46B6F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50EB" w14:textId="77777777" w:rsidR="00A769CC" w:rsidRDefault="00A76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00A769CC" w14:paraId="1A701176" w14:textId="77777777" w:rsidTr="46B6FC09">
      <w:tc>
        <w:tcPr>
          <w:tcW w:w="4855" w:type="dxa"/>
        </w:tcPr>
        <w:p w14:paraId="17A9ACAC" w14:textId="16DD2036" w:rsidR="00A769CC" w:rsidRDefault="00A769CC" w:rsidP="46B6FC09">
          <w:pPr>
            <w:pStyle w:val="Header"/>
            <w:ind w:left="-115"/>
          </w:pPr>
        </w:p>
      </w:tc>
      <w:tc>
        <w:tcPr>
          <w:tcW w:w="4855" w:type="dxa"/>
        </w:tcPr>
        <w:p w14:paraId="09B37490" w14:textId="1580068A" w:rsidR="00A769CC" w:rsidRDefault="00A769CC" w:rsidP="46B6FC09">
          <w:pPr>
            <w:pStyle w:val="Header"/>
            <w:jc w:val="center"/>
          </w:pPr>
        </w:p>
      </w:tc>
      <w:tc>
        <w:tcPr>
          <w:tcW w:w="4855" w:type="dxa"/>
        </w:tcPr>
        <w:p w14:paraId="11C0E67E" w14:textId="624FAB91" w:rsidR="00A769CC" w:rsidRDefault="00A769CC" w:rsidP="46B6FC09">
          <w:pPr>
            <w:pStyle w:val="Header"/>
            <w:ind w:right="-115"/>
            <w:jc w:val="right"/>
          </w:pPr>
        </w:p>
      </w:tc>
    </w:tr>
  </w:tbl>
  <w:p w14:paraId="177D7251" w14:textId="634D4E53" w:rsidR="00A769CC" w:rsidRDefault="00A769CC" w:rsidP="46B6FC09">
    <w:pPr>
      <w:pStyle w:val="Header"/>
    </w:pPr>
  </w:p>
</w:hdr>
</file>

<file path=word/intelligence.xml><?xml version="1.0" encoding="utf-8"?>
<int:Intelligence xmlns:int="http://schemas.microsoft.com/office/intelligence/2019/intelligence">
  <int:IntelligenceSettings/>
  <int:Manifest>
    <int:ParagraphRange paragraphId="516315873" textId="1954912344" start="40" length="5" invalidationStart="40" invalidationLength="5" id="URJ+23pA"/>
  </int:Manifest>
  <int:Observations>
    <int:Content id="URJ+23p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0E2"/>
    <w:multiLevelType w:val="multilevel"/>
    <w:tmpl w:val="B6A2D960"/>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1C87F73"/>
    <w:multiLevelType w:val="hybridMultilevel"/>
    <w:tmpl w:val="5E1E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202E6F"/>
    <w:multiLevelType w:val="multilevel"/>
    <w:tmpl w:val="FCB694FA"/>
    <w:lvl w:ilvl="0">
      <w:start w:val="1"/>
      <w:numFmt w:val="decimal"/>
      <w:pStyle w:val="Heading1"/>
      <w:lvlText w:val="%1"/>
      <w:lvlJc w:val="left"/>
      <w:pPr>
        <w:tabs>
          <w:tab w:val="num" w:pos="1135"/>
        </w:tabs>
        <w:ind w:left="1566" w:hanging="432"/>
      </w:pPr>
      <w:rPr>
        <w:rFonts w:hint="default"/>
      </w:rPr>
    </w:lvl>
    <w:lvl w:ilvl="1">
      <w:start w:val="1"/>
      <w:numFmt w:val="decimal"/>
      <w:pStyle w:val="Heading2"/>
      <w:lvlText w:val="%1.%2"/>
      <w:lvlJc w:val="left"/>
      <w:pPr>
        <w:tabs>
          <w:tab w:val="num" w:pos="1135"/>
        </w:tabs>
        <w:ind w:left="2459" w:hanging="576"/>
      </w:pPr>
      <w:rPr>
        <w:rFonts w:hint="default"/>
      </w:rPr>
    </w:lvl>
    <w:lvl w:ilvl="2">
      <w:start w:val="1"/>
      <w:numFmt w:val="decimal"/>
      <w:pStyle w:val="Heading3"/>
      <w:lvlText w:val="%1.%3"/>
      <w:lvlJc w:val="left"/>
      <w:pPr>
        <w:tabs>
          <w:tab w:val="num" w:pos="387"/>
        </w:tabs>
        <w:ind w:left="1855" w:hanging="720"/>
      </w:pPr>
      <w:rPr>
        <w:rFonts w:hint="default"/>
        <w:i w:val="0"/>
        <w:sz w:val="22"/>
        <w:szCs w:val="22"/>
      </w:rPr>
    </w:lvl>
    <w:lvl w:ilvl="3">
      <w:numFmt w:val="none"/>
      <w:lvlText w:val=""/>
      <w:lvlJc w:val="left"/>
      <w:pPr>
        <w:tabs>
          <w:tab w:val="num" w:pos="1135"/>
        </w:tabs>
        <w:ind w:left="1135" w:firstLine="0"/>
      </w:pPr>
      <w:rPr>
        <w:rFonts w:hint="default"/>
      </w:rPr>
    </w:lvl>
    <w:lvl w:ilvl="4">
      <w:numFmt w:val="none"/>
      <w:lvlText w:val=""/>
      <w:lvlJc w:val="left"/>
      <w:pPr>
        <w:tabs>
          <w:tab w:val="num" w:pos="1135"/>
        </w:tabs>
        <w:ind w:left="1135" w:firstLine="0"/>
      </w:pPr>
      <w:rPr>
        <w:rFonts w:hint="default"/>
      </w:rPr>
    </w:lvl>
    <w:lvl w:ilvl="5">
      <w:numFmt w:val="none"/>
      <w:lvlText w:val=""/>
      <w:lvlJc w:val="left"/>
      <w:pPr>
        <w:tabs>
          <w:tab w:val="num" w:pos="1135"/>
        </w:tabs>
        <w:ind w:left="1135" w:firstLine="0"/>
      </w:pPr>
      <w:rPr>
        <w:rFonts w:hint="default"/>
      </w:rPr>
    </w:lvl>
    <w:lvl w:ilvl="6">
      <w:numFmt w:val="none"/>
      <w:lvlText w:val=""/>
      <w:lvlJc w:val="left"/>
      <w:pPr>
        <w:tabs>
          <w:tab w:val="num" w:pos="1135"/>
        </w:tabs>
        <w:ind w:left="1135" w:firstLine="0"/>
      </w:pPr>
      <w:rPr>
        <w:rFonts w:hint="default"/>
      </w:rPr>
    </w:lvl>
    <w:lvl w:ilvl="7">
      <w:numFmt w:val="none"/>
      <w:lvlText w:val=""/>
      <w:lvlJc w:val="left"/>
      <w:pPr>
        <w:tabs>
          <w:tab w:val="num" w:pos="1135"/>
        </w:tabs>
        <w:ind w:left="1135" w:firstLine="0"/>
      </w:pPr>
      <w:rPr>
        <w:rFonts w:hint="default"/>
      </w:rPr>
    </w:lvl>
    <w:lvl w:ilvl="8">
      <w:numFmt w:val="none"/>
      <w:lvlText w:val=""/>
      <w:lvlJc w:val="left"/>
      <w:pPr>
        <w:tabs>
          <w:tab w:val="num" w:pos="1135"/>
        </w:tabs>
        <w:ind w:left="1135" w:firstLine="0"/>
      </w:pPr>
      <w:rPr>
        <w:rFonts w:hint="default"/>
      </w:rPr>
    </w:lvl>
  </w:abstractNum>
  <w:abstractNum w:abstractNumId="3" w15:restartNumberingAfterBreak="0">
    <w:nsid w:val="0BD51D27"/>
    <w:multiLevelType w:val="hybridMultilevel"/>
    <w:tmpl w:val="2B56F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78053C"/>
    <w:multiLevelType w:val="hybridMultilevel"/>
    <w:tmpl w:val="04A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750217"/>
    <w:multiLevelType w:val="multilevel"/>
    <w:tmpl w:val="7D0004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30648"/>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2993D67"/>
    <w:multiLevelType w:val="hybridMultilevel"/>
    <w:tmpl w:val="2B5A7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AB42EB"/>
    <w:multiLevelType w:val="hybridMultilevel"/>
    <w:tmpl w:val="E3FE2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9C4DB2"/>
    <w:multiLevelType w:val="hybridMultilevel"/>
    <w:tmpl w:val="BA643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5872F4"/>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1C47751D"/>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1D1A2019"/>
    <w:multiLevelType w:val="hybridMultilevel"/>
    <w:tmpl w:val="32C8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916D9F"/>
    <w:multiLevelType w:val="hybridMultilevel"/>
    <w:tmpl w:val="68AABE36"/>
    <w:lvl w:ilvl="0" w:tplc="A50EB03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C40D27"/>
    <w:multiLevelType w:val="hybridMultilevel"/>
    <w:tmpl w:val="A0686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EDA3D91"/>
    <w:multiLevelType w:val="hybridMultilevel"/>
    <w:tmpl w:val="A58A0A38"/>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1F9F5F7F"/>
    <w:multiLevelType w:val="multilevel"/>
    <w:tmpl w:val="EEA6F8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45253"/>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207D1657"/>
    <w:multiLevelType w:val="hybridMultilevel"/>
    <w:tmpl w:val="92926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705734"/>
    <w:multiLevelType w:val="hybridMultilevel"/>
    <w:tmpl w:val="7CE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C5DE7"/>
    <w:multiLevelType w:val="hybridMultilevel"/>
    <w:tmpl w:val="D52807B8"/>
    <w:lvl w:ilvl="0" w:tplc="3726FCE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2D0AF7"/>
    <w:multiLevelType w:val="hybridMultilevel"/>
    <w:tmpl w:val="C8C23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53E7ED9"/>
    <w:multiLevelType w:val="multilevel"/>
    <w:tmpl w:val="3802F128"/>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256E2002"/>
    <w:multiLevelType w:val="multilevel"/>
    <w:tmpl w:val="6CF0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AC63BA"/>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2B5D56E5"/>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2C9F19F7"/>
    <w:multiLevelType w:val="multilevel"/>
    <w:tmpl w:val="3802F128"/>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2D2F1042"/>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2E7B63EE"/>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2EE952B0"/>
    <w:multiLevelType w:val="hybridMultilevel"/>
    <w:tmpl w:val="CAAA8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3C34E5"/>
    <w:multiLevelType w:val="hybridMultilevel"/>
    <w:tmpl w:val="E3387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1E02D63"/>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353C099B"/>
    <w:multiLevelType w:val="hybridMultilevel"/>
    <w:tmpl w:val="60A2A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6522924"/>
    <w:multiLevelType w:val="hybridMultilevel"/>
    <w:tmpl w:val="20CA27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377A0433"/>
    <w:multiLevelType w:val="hybridMultilevel"/>
    <w:tmpl w:val="8268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9A5F20"/>
    <w:multiLevelType w:val="multilevel"/>
    <w:tmpl w:val="AB4E4D4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3BA67C3D"/>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F667DA0"/>
    <w:multiLevelType w:val="hybridMultilevel"/>
    <w:tmpl w:val="79B0F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056735F"/>
    <w:multiLevelType w:val="multilevel"/>
    <w:tmpl w:val="07EE9148"/>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E02633"/>
    <w:multiLevelType w:val="hybridMultilevel"/>
    <w:tmpl w:val="78CCA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D9E69CA"/>
    <w:multiLevelType w:val="multilevel"/>
    <w:tmpl w:val="B6A2D960"/>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4" w15:restartNumberingAfterBreak="0">
    <w:nsid w:val="4DE334A8"/>
    <w:multiLevelType w:val="multilevel"/>
    <w:tmpl w:val="7D0004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8C4BE9"/>
    <w:multiLevelType w:val="multilevel"/>
    <w:tmpl w:val="B6A2D960"/>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6" w15:restartNumberingAfterBreak="0">
    <w:nsid w:val="54F5726E"/>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7" w15:restartNumberingAfterBreak="0">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B1F7E74"/>
    <w:multiLevelType w:val="hybridMultilevel"/>
    <w:tmpl w:val="35E29DC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5C707C33"/>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0" w15:restartNumberingAfterBreak="0">
    <w:nsid w:val="63BD1505"/>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1" w15:restartNumberingAfterBreak="0">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69358F1"/>
    <w:multiLevelType w:val="hybridMultilevel"/>
    <w:tmpl w:val="BD3EA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1202960"/>
    <w:multiLevelType w:val="hybridMultilevel"/>
    <w:tmpl w:val="1270D6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71C97D51"/>
    <w:multiLevelType w:val="multilevel"/>
    <w:tmpl w:val="44F02D64"/>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5" w15:restartNumberingAfterBreak="0">
    <w:nsid w:val="76014FA2"/>
    <w:multiLevelType w:val="hybridMultilevel"/>
    <w:tmpl w:val="726642C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6" w15:restartNumberingAfterBreak="0">
    <w:nsid w:val="7786114D"/>
    <w:multiLevelType w:val="hybridMultilevel"/>
    <w:tmpl w:val="B0F2D13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7" w15:restartNumberingAfterBreak="0">
    <w:nsid w:val="7B787D28"/>
    <w:multiLevelType w:val="multilevel"/>
    <w:tmpl w:val="CA3256A4"/>
    <w:lvl w:ilvl="0">
      <w:start w:val="1"/>
      <w:numFmt w:val="bullet"/>
      <w:lvlText w:val=""/>
      <w:lvlJc w:val="left"/>
      <w:pPr>
        <w:ind w:left="144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8" w15:restartNumberingAfterBreak="0">
    <w:nsid w:val="7DC11DA0"/>
    <w:multiLevelType w:val="hybridMultilevel"/>
    <w:tmpl w:val="869A6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39"/>
  </w:num>
  <w:num w:numId="4">
    <w:abstractNumId w:val="14"/>
  </w:num>
  <w:num w:numId="5">
    <w:abstractNumId w:val="40"/>
  </w:num>
  <w:num w:numId="6">
    <w:abstractNumId w:val="32"/>
  </w:num>
  <w:num w:numId="7">
    <w:abstractNumId w:val="10"/>
  </w:num>
  <w:num w:numId="8">
    <w:abstractNumId w:val="16"/>
  </w:num>
  <w:num w:numId="9">
    <w:abstractNumId w:val="52"/>
  </w:num>
  <w:num w:numId="10">
    <w:abstractNumId w:val="4"/>
  </w:num>
  <w:num w:numId="11">
    <w:abstractNumId w:val="58"/>
  </w:num>
  <w:num w:numId="12">
    <w:abstractNumId w:val="1"/>
  </w:num>
  <w:num w:numId="13">
    <w:abstractNumId w:val="42"/>
  </w:num>
  <w:num w:numId="14">
    <w:abstractNumId w:val="35"/>
  </w:num>
  <w:num w:numId="15">
    <w:abstractNumId w:val="23"/>
  </w:num>
  <w:num w:numId="16">
    <w:abstractNumId w:val="7"/>
  </w:num>
  <w:num w:numId="17">
    <w:abstractNumId w:val="20"/>
  </w:num>
  <w:num w:numId="18">
    <w:abstractNumId w:val="48"/>
  </w:num>
  <w:num w:numId="19">
    <w:abstractNumId w:val="56"/>
  </w:num>
  <w:num w:numId="20">
    <w:abstractNumId w:val="11"/>
  </w:num>
  <w:num w:numId="21">
    <w:abstractNumId w:val="53"/>
  </w:num>
  <w:num w:numId="22">
    <w:abstractNumId w:val="3"/>
  </w:num>
  <w:num w:numId="23">
    <w:abstractNumId w:val="21"/>
  </w:num>
  <w:num w:numId="24">
    <w:abstractNumId w:val="36"/>
  </w:num>
  <w:num w:numId="25">
    <w:abstractNumId w:val="55"/>
  </w:num>
  <w:num w:numId="26">
    <w:abstractNumId w:val="17"/>
  </w:num>
  <w:num w:numId="27">
    <w:abstractNumId w:val="9"/>
  </w:num>
  <w:num w:numId="28">
    <w:abstractNumId w:val="47"/>
  </w:num>
  <w:num w:numId="29">
    <w:abstractNumId w:val="51"/>
  </w:num>
  <w:num w:numId="30">
    <w:abstractNumId w:val="18"/>
  </w:num>
  <w:num w:numId="31">
    <w:abstractNumId w:val="0"/>
  </w:num>
  <w:num w:numId="32">
    <w:abstractNumId w:val="41"/>
  </w:num>
  <w:num w:numId="33">
    <w:abstractNumId w:val="37"/>
  </w:num>
  <w:num w:numId="34">
    <w:abstractNumId w:val="43"/>
  </w:num>
  <w:num w:numId="35">
    <w:abstractNumId w:val="44"/>
  </w:num>
  <w:num w:numId="36">
    <w:abstractNumId w:val="45"/>
  </w:num>
  <w:num w:numId="37">
    <w:abstractNumId w:val="24"/>
  </w:num>
  <w:num w:numId="38">
    <w:abstractNumId w:val="28"/>
  </w:num>
  <w:num w:numId="39">
    <w:abstractNumId w:val="50"/>
  </w:num>
  <w:num w:numId="40">
    <w:abstractNumId w:val="54"/>
  </w:num>
  <w:num w:numId="41">
    <w:abstractNumId w:val="6"/>
  </w:num>
  <w:num w:numId="42">
    <w:abstractNumId w:val="46"/>
  </w:num>
  <w:num w:numId="43">
    <w:abstractNumId w:val="33"/>
  </w:num>
  <w:num w:numId="44">
    <w:abstractNumId w:val="13"/>
  </w:num>
  <w:num w:numId="45">
    <w:abstractNumId w:val="49"/>
  </w:num>
  <w:num w:numId="46">
    <w:abstractNumId w:val="30"/>
  </w:num>
  <w:num w:numId="47">
    <w:abstractNumId w:val="38"/>
  </w:num>
  <w:num w:numId="48">
    <w:abstractNumId w:val="12"/>
  </w:num>
  <w:num w:numId="49">
    <w:abstractNumId w:val="19"/>
  </w:num>
  <w:num w:numId="50">
    <w:abstractNumId w:val="57"/>
  </w:num>
  <w:num w:numId="51">
    <w:abstractNumId w:val="26"/>
  </w:num>
  <w:num w:numId="52">
    <w:abstractNumId w:val="5"/>
  </w:num>
  <w:num w:numId="53">
    <w:abstractNumId w:val="27"/>
  </w:num>
  <w:num w:numId="54">
    <w:abstractNumId w:val="29"/>
  </w:num>
  <w:num w:numId="55">
    <w:abstractNumId w:val="25"/>
  </w:num>
  <w:num w:numId="56">
    <w:abstractNumId w:val="8"/>
  </w:num>
  <w:num w:numId="57">
    <w:abstractNumId w:val="34"/>
  </w:num>
  <w:num w:numId="58">
    <w:abstractNumId w:val="15"/>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A5"/>
    <w:rsid w:val="0000038C"/>
    <w:rsid w:val="00001138"/>
    <w:rsid w:val="000020EE"/>
    <w:rsid w:val="000030FD"/>
    <w:rsid w:val="00005A74"/>
    <w:rsid w:val="00006DA8"/>
    <w:rsid w:val="00006F44"/>
    <w:rsid w:val="000125C3"/>
    <w:rsid w:val="00013A32"/>
    <w:rsid w:val="00014223"/>
    <w:rsid w:val="00020202"/>
    <w:rsid w:val="0002200D"/>
    <w:rsid w:val="0002499B"/>
    <w:rsid w:val="00024D44"/>
    <w:rsid w:val="00025F37"/>
    <w:rsid w:val="000364FB"/>
    <w:rsid w:val="00037420"/>
    <w:rsid w:val="00041703"/>
    <w:rsid w:val="00042E95"/>
    <w:rsid w:val="00043311"/>
    <w:rsid w:val="00043B9D"/>
    <w:rsid w:val="00043FDB"/>
    <w:rsid w:val="0004510E"/>
    <w:rsid w:val="0005243B"/>
    <w:rsid w:val="00052A5F"/>
    <w:rsid w:val="0005337F"/>
    <w:rsid w:val="00053BF3"/>
    <w:rsid w:val="000548A0"/>
    <w:rsid w:val="00054C1D"/>
    <w:rsid w:val="00055430"/>
    <w:rsid w:val="00055714"/>
    <w:rsid w:val="000567CB"/>
    <w:rsid w:val="00062809"/>
    <w:rsid w:val="00066A57"/>
    <w:rsid w:val="00066D53"/>
    <w:rsid w:val="000709C3"/>
    <w:rsid w:val="00071C86"/>
    <w:rsid w:val="00075A49"/>
    <w:rsid w:val="00075D06"/>
    <w:rsid w:val="00076FBD"/>
    <w:rsid w:val="000772AF"/>
    <w:rsid w:val="00077B87"/>
    <w:rsid w:val="0008011C"/>
    <w:rsid w:val="00080A41"/>
    <w:rsid w:val="000826CE"/>
    <w:rsid w:val="0008426B"/>
    <w:rsid w:val="000916F9"/>
    <w:rsid w:val="0009624A"/>
    <w:rsid w:val="000A000E"/>
    <w:rsid w:val="000A0251"/>
    <w:rsid w:val="000A2807"/>
    <w:rsid w:val="000A289F"/>
    <w:rsid w:val="000A3E1A"/>
    <w:rsid w:val="000A4048"/>
    <w:rsid w:val="000A661F"/>
    <w:rsid w:val="000A6C67"/>
    <w:rsid w:val="000B037F"/>
    <w:rsid w:val="000B06CA"/>
    <w:rsid w:val="000B1842"/>
    <w:rsid w:val="000B5A1F"/>
    <w:rsid w:val="000C4313"/>
    <w:rsid w:val="000C4464"/>
    <w:rsid w:val="000C6991"/>
    <w:rsid w:val="000C6BA7"/>
    <w:rsid w:val="000C6EE2"/>
    <w:rsid w:val="000C73E1"/>
    <w:rsid w:val="000D0811"/>
    <w:rsid w:val="000D305F"/>
    <w:rsid w:val="000D6778"/>
    <w:rsid w:val="000E238D"/>
    <w:rsid w:val="000E2461"/>
    <w:rsid w:val="000E2BB9"/>
    <w:rsid w:val="000E5591"/>
    <w:rsid w:val="000E641A"/>
    <w:rsid w:val="000E7DF3"/>
    <w:rsid w:val="000F0451"/>
    <w:rsid w:val="000F0898"/>
    <w:rsid w:val="000F2260"/>
    <w:rsid w:val="000F2AAA"/>
    <w:rsid w:val="000F4517"/>
    <w:rsid w:val="000F4A16"/>
    <w:rsid w:val="000F75C8"/>
    <w:rsid w:val="00102AE5"/>
    <w:rsid w:val="001030FF"/>
    <w:rsid w:val="001034B8"/>
    <w:rsid w:val="001064E7"/>
    <w:rsid w:val="001101DE"/>
    <w:rsid w:val="00112B7F"/>
    <w:rsid w:val="0011498B"/>
    <w:rsid w:val="00123337"/>
    <w:rsid w:val="001239C7"/>
    <w:rsid w:val="00124A03"/>
    <w:rsid w:val="00125D61"/>
    <w:rsid w:val="001343AE"/>
    <w:rsid w:val="00135258"/>
    <w:rsid w:val="001358DD"/>
    <w:rsid w:val="00136227"/>
    <w:rsid w:val="001440F7"/>
    <w:rsid w:val="0014624C"/>
    <w:rsid w:val="00147B78"/>
    <w:rsid w:val="001528BD"/>
    <w:rsid w:val="00154E2B"/>
    <w:rsid w:val="00156322"/>
    <w:rsid w:val="0015658E"/>
    <w:rsid w:val="00157D81"/>
    <w:rsid w:val="00162573"/>
    <w:rsid w:val="00162FF8"/>
    <w:rsid w:val="0016469D"/>
    <w:rsid w:val="00164988"/>
    <w:rsid w:val="0017104A"/>
    <w:rsid w:val="001720AD"/>
    <w:rsid w:val="00174D4A"/>
    <w:rsid w:val="00176A26"/>
    <w:rsid w:val="00176D9E"/>
    <w:rsid w:val="001809AB"/>
    <w:rsid w:val="00182949"/>
    <w:rsid w:val="0018673C"/>
    <w:rsid w:val="00190CF2"/>
    <w:rsid w:val="001921BB"/>
    <w:rsid w:val="00196CD6"/>
    <w:rsid w:val="001A48CE"/>
    <w:rsid w:val="001B0D08"/>
    <w:rsid w:val="001B1C9F"/>
    <w:rsid w:val="001B47C7"/>
    <w:rsid w:val="001B4E50"/>
    <w:rsid w:val="001B505A"/>
    <w:rsid w:val="001B5973"/>
    <w:rsid w:val="001C063F"/>
    <w:rsid w:val="001C263F"/>
    <w:rsid w:val="001C543D"/>
    <w:rsid w:val="001C56B9"/>
    <w:rsid w:val="001C5A6E"/>
    <w:rsid w:val="001C770D"/>
    <w:rsid w:val="001D22B7"/>
    <w:rsid w:val="001D26E0"/>
    <w:rsid w:val="001D6093"/>
    <w:rsid w:val="001E10F0"/>
    <w:rsid w:val="001E3177"/>
    <w:rsid w:val="001E396E"/>
    <w:rsid w:val="001E408F"/>
    <w:rsid w:val="001E4909"/>
    <w:rsid w:val="001E6C90"/>
    <w:rsid w:val="001E7CD1"/>
    <w:rsid w:val="001E7D9B"/>
    <w:rsid w:val="001F7050"/>
    <w:rsid w:val="002015E2"/>
    <w:rsid w:val="002016C8"/>
    <w:rsid w:val="00201CF8"/>
    <w:rsid w:val="00204DCE"/>
    <w:rsid w:val="002055D5"/>
    <w:rsid w:val="0020647A"/>
    <w:rsid w:val="00206736"/>
    <w:rsid w:val="00207769"/>
    <w:rsid w:val="00214F70"/>
    <w:rsid w:val="0022260B"/>
    <w:rsid w:val="00223B7E"/>
    <w:rsid w:val="00224319"/>
    <w:rsid w:val="00230791"/>
    <w:rsid w:val="00231408"/>
    <w:rsid w:val="00231914"/>
    <w:rsid w:val="00232313"/>
    <w:rsid w:val="00235350"/>
    <w:rsid w:val="00242C62"/>
    <w:rsid w:val="00246F8B"/>
    <w:rsid w:val="00247943"/>
    <w:rsid w:val="0024799B"/>
    <w:rsid w:val="00256B2F"/>
    <w:rsid w:val="00263CFB"/>
    <w:rsid w:val="00264B14"/>
    <w:rsid w:val="0026503D"/>
    <w:rsid w:val="0026560A"/>
    <w:rsid w:val="0026694D"/>
    <w:rsid w:val="0027001A"/>
    <w:rsid w:val="00271044"/>
    <w:rsid w:val="002712A5"/>
    <w:rsid w:val="00271898"/>
    <w:rsid w:val="0027219E"/>
    <w:rsid w:val="00273EA5"/>
    <w:rsid w:val="002764E6"/>
    <w:rsid w:val="00282CEE"/>
    <w:rsid w:val="002832A2"/>
    <w:rsid w:val="00283EF6"/>
    <w:rsid w:val="00284AFC"/>
    <w:rsid w:val="00286B32"/>
    <w:rsid w:val="00286D72"/>
    <w:rsid w:val="002903DE"/>
    <w:rsid w:val="0029161E"/>
    <w:rsid w:val="0029406B"/>
    <w:rsid w:val="0029497D"/>
    <w:rsid w:val="0029511F"/>
    <w:rsid w:val="002954F3"/>
    <w:rsid w:val="00296081"/>
    <w:rsid w:val="002963C5"/>
    <w:rsid w:val="00297740"/>
    <w:rsid w:val="002A01BB"/>
    <w:rsid w:val="002A145F"/>
    <w:rsid w:val="002A22F2"/>
    <w:rsid w:val="002A65B3"/>
    <w:rsid w:val="002A79AE"/>
    <w:rsid w:val="002A7E5C"/>
    <w:rsid w:val="002B2404"/>
    <w:rsid w:val="002B2857"/>
    <w:rsid w:val="002B4EA2"/>
    <w:rsid w:val="002B6A4F"/>
    <w:rsid w:val="002C31F7"/>
    <w:rsid w:val="002C367E"/>
    <w:rsid w:val="002C447D"/>
    <w:rsid w:val="002C7883"/>
    <w:rsid w:val="002D2DC5"/>
    <w:rsid w:val="002D3980"/>
    <w:rsid w:val="002D6B85"/>
    <w:rsid w:val="002D757E"/>
    <w:rsid w:val="002E2CB9"/>
    <w:rsid w:val="002E3D80"/>
    <w:rsid w:val="002E7A67"/>
    <w:rsid w:val="002F12BF"/>
    <w:rsid w:val="002F3DD8"/>
    <w:rsid w:val="003027E1"/>
    <w:rsid w:val="003034BC"/>
    <w:rsid w:val="0030606F"/>
    <w:rsid w:val="00312FDA"/>
    <w:rsid w:val="00315933"/>
    <w:rsid w:val="00316CC9"/>
    <w:rsid w:val="0031748C"/>
    <w:rsid w:val="003176F6"/>
    <w:rsid w:val="00321A13"/>
    <w:rsid w:val="00323257"/>
    <w:rsid w:val="003246F9"/>
    <w:rsid w:val="00324FC1"/>
    <w:rsid w:val="00334707"/>
    <w:rsid w:val="00343978"/>
    <w:rsid w:val="0034761E"/>
    <w:rsid w:val="00351054"/>
    <w:rsid w:val="00352895"/>
    <w:rsid w:val="00352D87"/>
    <w:rsid w:val="00354D1B"/>
    <w:rsid w:val="00355A76"/>
    <w:rsid w:val="00360ACC"/>
    <w:rsid w:val="00360C6D"/>
    <w:rsid w:val="00360E5A"/>
    <w:rsid w:val="00362C0A"/>
    <w:rsid w:val="00364F64"/>
    <w:rsid w:val="003662EC"/>
    <w:rsid w:val="00370CF7"/>
    <w:rsid w:val="00375096"/>
    <w:rsid w:val="003754FF"/>
    <w:rsid w:val="00377479"/>
    <w:rsid w:val="0038044A"/>
    <w:rsid w:val="003809D4"/>
    <w:rsid w:val="0038322C"/>
    <w:rsid w:val="003836BC"/>
    <w:rsid w:val="00387673"/>
    <w:rsid w:val="00387F48"/>
    <w:rsid w:val="003919EA"/>
    <w:rsid w:val="00392B06"/>
    <w:rsid w:val="00394110"/>
    <w:rsid w:val="003946DF"/>
    <w:rsid w:val="00394789"/>
    <w:rsid w:val="00397C0F"/>
    <w:rsid w:val="003A499F"/>
    <w:rsid w:val="003A49F4"/>
    <w:rsid w:val="003A5730"/>
    <w:rsid w:val="003A6A85"/>
    <w:rsid w:val="003B0F88"/>
    <w:rsid w:val="003B300C"/>
    <w:rsid w:val="003B56B1"/>
    <w:rsid w:val="003B5F82"/>
    <w:rsid w:val="003B621E"/>
    <w:rsid w:val="003B7F23"/>
    <w:rsid w:val="003C1CA2"/>
    <w:rsid w:val="003C1DFD"/>
    <w:rsid w:val="003C5ADB"/>
    <w:rsid w:val="003C64FA"/>
    <w:rsid w:val="003C665B"/>
    <w:rsid w:val="003C7A8B"/>
    <w:rsid w:val="003D0B85"/>
    <w:rsid w:val="003D18C8"/>
    <w:rsid w:val="003D2B71"/>
    <w:rsid w:val="003D32D0"/>
    <w:rsid w:val="003D4F2A"/>
    <w:rsid w:val="003E12EC"/>
    <w:rsid w:val="003E2B4F"/>
    <w:rsid w:val="003E488A"/>
    <w:rsid w:val="003E64A7"/>
    <w:rsid w:val="003E690C"/>
    <w:rsid w:val="003F0EC9"/>
    <w:rsid w:val="003F1CBC"/>
    <w:rsid w:val="003F2AB5"/>
    <w:rsid w:val="003F5F66"/>
    <w:rsid w:val="003F756A"/>
    <w:rsid w:val="003F7F99"/>
    <w:rsid w:val="00400506"/>
    <w:rsid w:val="00404552"/>
    <w:rsid w:val="0040761E"/>
    <w:rsid w:val="00411287"/>
    <w:rsid w:val="00411537"/>
    <w:rsid w:val="004120C6"/>
    <w:rsid w:val="00416020"/>
    <w:rsid w:val="00416740"/>
    <w:rsid w:val="00422A55"/>
    <w:rsid w:val="00422B3F"/>
    <w:rsid w:val="00424829"/>
    <w:rsid w:val="0042611F"/>
    <w:rsid w:val="00427DE2"/>
    <w:rsid w:val="0043153E"/>
    <w:rsid w:val="004333E7"/>
    <w:rsid w:val="004334A3"/>
    <w:rsid w:val="00437728"/>
    <w:rsid w:val="004418A3"/>
    <w:rsid w:val="00450F78"/>
    <w:rsid w:val="00453378"/>
    <w:rsid w:val="004534E5"/>
    <w:rsid w:val="004558CC"/>
    <w:rsid w:val="00456A02"/>
    <w:rsid w:val="00457EA8"/>
    <w:rsid w:val="00464B1D"/>
    <w:rsid w:val="00466466"/>
    <w:rsid w:val="00470283"/>
    <w:rsid w:val="0047420C"/>
    <w:rsid w:val="00474436"/>
    <w:rsid w:val="00475F2D"/>
    <w:rsid w:val="00477577"/>
    <w:rsid w:val="00484151"/>
    <w:rsid w:val="00490CF4"/>
    <w:rsid w:val="00490FFD"/>
    <w:rsid w:val="004917BB"/>
    <w:rsid w:val="0049485B"/>
    <w:rsid w:val="004A0E07"/>
    <w:rsid w:val="004A257E"/>
    <w:rsid w:val="004A2922"/>
    <w:rsid w:val="004A49C5"/>
    <w:rsid w:val="004A6CA0"/>
    <w:rsid w:val="004B0F24"/>
    <w:rsid w:val="004B18C5"/>
    <w:rsid w:val="004B1E36"/>
    <w:rsid w:val="004B2FC7"/>
    <w:rsid w:val="004B394D"/>
    <w:rsid w:val="004B42EB"/>
    <w:rsid w:val="004B5B33"/>
    <w:rsid w:val="004B7EB0"/>
    <w:rsid w:val="004C3FD2"/>
    <w:rsid w:val="004C6132"/>
    <w:rsid w:val="004C6C47"/>
    <w:rsid w:val="004D0971"/>
    <w:rsid w:val="004D4500"/>
    <w:rsid w:val="004E19BF"/>
    <w:rsid w:val="004E3FF0"/>
    <w:rsid w:val="004E530C"/>
    <w:rsid w:val="004E7954"/>
    <w:rsid w:val="004F0BB2"/>
    <w:rsid w:val="004F19CD"/>
    <w:rsid w:val="004F7635"/>
    <w:rsid w:val="00500A32"/>
    <w:rsid w:val="00500BF6"/>
    <w:rsid w:val="00501179"/>
    <w:rsid w:val="00501E9E"/>
    <w:rsid w:val="0050663F"/>
    <w:rsid w:val="00507858"/>
    <w:rsid w:val="0051489D"/>
    <w:rsid w:val="00514B91"/>
    <w:rsid w:val="005154FA"/>
    <w:rsid w:val="0051599B"/>
    <w:rsid w:val="00517844"/>
    <w:rsid w:val="00523300"/>
    <w:rsid w:val="00525E53"/>
    <w:rsid w:val="00526654"/>
    <w:rsid w:val="005315DC"/>
    <w:rsid w:val="00531B46"/>
    <w:rsid w:val="00532D42"/>
    <w:rsid w:val="005374CB"/>
    <w:rsid w:val="005376A0"/>
    <w:rsid w:val="005425FA"/>
    <w:rsid w:val="00542D7D"/>
    <w:rsid w:val="00542FFE"/>
    <w:rsid w:val="0054505A"/>
    <w:rsid w:val="00547E01"/>
    <w:rsid w:val="005508F5"/>
    <w:rsid w:val="0055196E"/>
    <w:rsid w:val="00553C0D"/>
    <w:rsid w:val="0055531F"/>
    <w:rsid w:val="00555A5F"/>
    <w:rsid w:val="00560EBA"/>
    <w:rsid w:val="005651CF"/>
    <w:rsid w:val="00571490"/>
    <w:rsid w:val="00575060"/>
    <w:rsid w:val="0057710D"/>
    <w:rsid w:val="00582FF9"/>
    <w:rsid w:val="0058415E"/>
    <w:rsid w:val="00584305"/>
    <w:rsid w:val="00584804"/>
    <w:rsid w:val="00587376"/>
    <w:rsid w:val="0058769A"/>
    <w:rsid w:val="00591ED7"/>
    <w:rsid w:val="005934E3"/>
    <w:rsid w:val="005956C0"/>
    <w:rsid w:val="00597F51"/>
    <w:rsid w:val="00597FCE"/>
    <w:rsid w:val="005A09F0"/>
    <w:rsid w:val="005A218B"/>
    <w:rsid w:val="005A60C8"/>
    <w:rsid w:val="005B0373"/>
    <w:rsid w:val="005B4DD5"/>
    <w:rsid w:val="005B5AB1"/>
    <w:rsid w:val="005C22E2"/>
    <w:rsid w:val="005C498A"/>
    <w:rsid w:val="005C5382"/>
    <w:rsid w:val="005C53CE"/>
    <w:rsid w:val="005D1515"/>
    <w:rsid w:val="005D6753"/>
    <w:rsid w:val="005D79B1"/>
    <w:rsid w:val="005D7D63"/>
    <w:rsid w:val="005E3AB5"/>
    <w:rsid w:val="005E461F"/>
    <w:rsid w:val="005F0ACF"/>
    <w:rsid w:val="005F19B2"/>
    <w:rsid w:val="005F1F28"/>
    <w:rsid w:val="005F2150"/>
    <w:rsid w:val="005F2347"/>
    <w:rsid w:val="005F262A"/>
    <w:rsid w:val="005F4F55"/>
    <w:rsid w:val="00600371"/>
    <w:rsid w:val="00600EE7"/>
    <w:rsid w:val="00604855"/>
    <w:rsid w:val="00607349"/>
    <w:rsid w:val="00610018"/>
    <w:rsid w:val="00615C41"/>
    <w:rsid w:val="00621384"/>
    <w:rsid w:val="0062508B"/>
    <w:rsid w:val="00625274"/>
    <w:rsid w:val="00625C58"/>
    <w:rsid w:val="00627380"/>
    <w:rsid w:val="006319BC"/>
    <w:rsid w:val="00632A95"/>
    <w:rsid w:val="0063595B"/>
    <w:rsid w:val="006379DA"/>
    <w:rsid w:val="00640BCD"/>
    <w:rsid w:val="00640C80"/>
    <w:rsid w:val="00640E32"/>
    <w:rsid w:val="006437B9"/>
    <w:rsid w:val="00646284"/>
    <w:rsid w:val="00651149"/>
    <w:rsid w:val="0065219B"/>
    <w:rsid w:val="006528DF"/>
    <w:rsid w:val="00652CB9"/>
    <w:rsid w:val="00655957"/>
    <w:rsid w:val="00660B7C"/>
    <w:rsid w:val="00661267"/>
    <w:rsid w:val="00661B13"/>
    <w:rsid w:val="00661CAB"/>
    <w:rsid w:val="00664E06"/>
    <w:rsid w:val="00666D4A"/>
    <w:rsid w:val="00667986"/>
    <w:rsid w:val="00676B9C"/>
    <w:rsid w:val="00676CB8"/>
    <w:rsid w:val="00677F31"/>
    <w:rsid w:val="0068006C"/>
    <w:rsid w:val="006807C9"/>
    <w:rsid w:val="00681812"/>
    <w:rsid w:val="00681CBA"/>
    <w:rsid w:val="006825C8"/>
    <w:rsid w:val="0068313A"/>
    <w:rsid w:val="00684577"/>
    <w:rsid w:val="00684F07"/>
    <w:rsid w:val="00685AE1"/>
    <w:rsid w:val="00692A10"/>
    <w:rsid w:val="006A2842"/>
    <w:rsid w:val="006A2F24"/>
    <w:rsid w:val="006B1163"/>
    <w:rsid w:val="006B5A01"/>
    <w:rsid w:val="006B602D"/>
    <w:rsid w:val="006C05C3"/>
    <w:rsid w:val="006C121C"/>
    <w:rsid w:val="006C17E1"/>
    <w:rsid w:val="006C1CB7"/>
    <w:rsid w:val="006C1E70"/>
    <w:rsid w:val="006C30C0"/>
    <w:rsid w:val="006C48B0"/>
    <w:rsid w:val="006C6837"/>
    <w:rsid w:val="006D2514"/>
    <w:rsid w:val="006D3451"/>
    <w:rsid w:val="006E085E"/>
    <w:rsid w:val="006E1DB9"/>
    <w:rsid w:val="006E6FF1"/>
    <w:rsid w:val="006F5A2F"/>
    <w:rsid w:val="006F5FAF"/>
    <w:rsid w:val="006F6039"/>
    <w:rsid w:val="0070013E"/>
    <w:rsid w:val="00703B57"/>
    <w:rsid w:val="00703FE9"/>
    <w:rsid w:val="00706070"/>
    <w:rsid w:val="00706D4D"/>
    <w:rsid w:val="00707A4D"/>
    <w:rsid w:val="00710B46"/>
    <w:rsid w:val="00721503"/>
    <w:rsid w:val="00722E90"/>
    <w:rsid w:val="007271D9"/>
    <w:rsid w:val="00737B9F"/>
    <w:rsid w:val="007428FD"/>
    <w:rsid w:val="00743FED"/>
    <w:rsid w:val="00744A79"/>
    <w:rsid w:val="00747594"/>
    <w:rsid w:val="00747786"/>
    <w:rsid w:val="00751543"/>
    <w:rsid w:val="00753AA7"/>
    <w:rsid w:val="00753FD4"/>
    <w:rsid w:val="0075583B"/>
    <w:rsid w:val="0075721F"/>
    <w:rsid w:val="00757679"/>
    <w:rsid w:val="00765CAA"/>
    <w:rsid w:val="00767835"/>
    <w:rsid w:val="00770415"/>
    <w:rsid w:val="00770B57"/>
    <w:rsid w:val="00771AC3"/>
    <w:rsid w:val="00772F45"/>
    <w:rsid w:val="00774B50"/>
    <w:rsid w:val="007804B0"/>
    <w:rsid w:val="007816FE"/>
    <w:rsid w:val="00782EF4"/>
    <w:rsid w:val="007835CC"/>
    <w:rsid w:val="00784C02"/>
    <w:rsid w:val="007865C2"/>
    <w:rsid w:val="00787B88"/>
    <w:rsid w:val="00791AAE"/>
    <w:rsid w:val="00795F35"/>
    <w:rsid w:val="0079768F"/>
    <w:rsid w:val="007A227C"/>
    <w:rsid w:val="007A702F"/>
    <w:rsid w:val="007A7B5C"/>
    <w:rsid w:val="007B2AFB"/>
    <w:rsid w:val="007B5743"/>
    <w:rsid w:val="007B603C"/>
    <w:rsid w:val="007B74DF"/>
    <w:rsid w:val="007B77D7"/>
    <w:rsid w:val="007C233F"/>
    <w:rsid w:val="007C6727"/>
    <w:rsid w:val="007C729B"/>
    <w:rsid w:val="007D0037"/>
    <w:rsid w:val="007D0E65"/>
    <w:rsid w:val="007D32A6"/>
    <w:rsid w:val="007D3ACB"/>
    <w:rsid w:val="007D4F83"/>
    <w:rsid w:val="007E1497"/>
    <w:rsid w:val="007E3594"/>
    <w:rsid w:val="007E4A59"/>
    <w:rsid w:val="007E5E8E"/>
    <w:rsid w:val="007E63FC"/>
    <w:rsid w:val="007E932B"/>
    <w:rsid w:val="007F520C"/>
    <w:rsid w:val="007F5699"/>
    <w:rsid w:val="007F6DB2"/>
    <w:rsid w:val="007F7DF4"/>
    <w:rsid w:val="00800173"/>
    <w:rsid w:val="00802338"/>
    <w:rsid w:val="00803552"/>
    <w:rsid w:val="0080445D"/>
    <w:rsid w:val="00804A97"/>
    <w:rsid w:val="00807583"/>
    <w:rsid w:val="00807C75"/>
    <w:rsid w:val="00807F2B"/>
    <w:rsid w:val="00810423"/>
    <w:rsid w:val="0081081C"/>
    <w:rsid w:val="0081140E"/>
    <w:rsid w:val="00813CE6"/>
    <w:rsid w:val="00814245"/>
    <w:rsid w:val="00815FB0"/>
    <w:rsid w:val="008163A0"/>
    <w:rsid w:val="00817295"/>
    <w:rsid w:val="00817598"/>
    <w:rsid w:val="00817A5F"/>
    <w:rsid w:val="008209AE"/>
    <w:rsid w:val="00820BCA"/>
    <w:rsid w:val="008221C3"/>
    <w:rsid w:val="00824293"/>
    <w:rsid w:val="008259C5"/>
    <w:rsid w:val="00825D27"/>
    <w:rsid w:val="008266B9"/>
    <w:rsid w:val="0082684D"/>
    <w:rsid w:val="00826986"/>
    <w:rsid w:val="00830BF5"/>
    <w:rsid w:val="0083228C"/>
    <w:rsid w:val="00832BB2"/>
    <w:rsid w:val="00832E65"/>
    <w:rsid w:val="00832E7B"/>
    <w:rsid w:val="00834E90"/>
    <w:rsid w:val="008355DE"/>
    <w:rsid w:val="00840AD9"/>
    <w:rsid w:val="00844511"/>
    <w:rsid w:val="00847082"/>
    <w:rsid w:val="00847375"/>
    <w:rsid w:val="008503F7"/>
    <w:rsid w:val="00854266"/>
    <w:rsid w:val="00863E2D"/>
    <w:rsid w:val="00864059"/>
    <w:rsid w:val="00864D21"/>
    <w:rsid w:val="0086598F"/>
    <w:rsid w:val="00873733"/>
    <w:rsid w:val="00875C81"/>
    <w:rsid w:val="008817C4"/>
    <w:rsid w:val="00881F59"/>
    <w:rsid w:val="00885DF3"/>
    <w:rsid w:val="00892F7F"/>
    <w:rsid w:val="00894BA3"/>
    <w:rsid w:val="00895712"/>
    <w:rsid w:val="008A00D4"/>
    <w:rsid w:val="008A0D9F"/>
    <w:rsid w:val="008A27DE"/>
    <w:rsid w:val="008A537A"/>
    <w:rsid w:val="008A5446"/>
    <w:rsid w:val="008A624C"/>
    <w:rsid w:val="008B1979"/>
    <w:rsid w:val="008B1A83"/>
    <w:rsid w:val="008B4B61"/>
    <w:rsid w:val="008C3FDB"/>
    <w:rsid w:val="008C54F9"/>
    <w:rsid w:val="008C5D29"/>
    <w:rsid w:val="008C7200"/>
    <w:rsid w:val="008C7D18"/>
    <w:rsid w:val="008D0CEE"/>
    <w:rsid w:val="008D4FA4"/>
    <w:rsid w:val="008D5711"/>
    <w:rsid w:val="008D5AE2"/>
    <w:rsid w:val="008D6C03"/>
    <w:rsid w:val="008E2B2A"/>
    <w:rsid w:val="008E379F"/>
    <w:rsid w:val="008E6357"/>
    <w:rsid w:val="008F11B6"/>
    <w:rsid w:val="008F188C"/>
    <w:rsid w:val="008F1A9D"/>
    <w:rsid w:val="008F627E"/>
    <w:rsid w:val="00900066"/>
    <w:rsid w:val="0090061A"/>
    <w:rsid w:val="0090236C"/>
    <w:rsid w:val="00903CA4"/>
    <w:rsid w:val="00903D83"/>
    <w:rsid w:val="009078C9"/>
    <w:rsid w:val="009129E5"/>
    <w:rsid w:val="00912FA2"/>
    <w:rsid w:val="0091640B"/>
    <w:rsid w:val="00917025"/>
    <w:rsid w:val="00922C85"/>
    <w:rsid w:val="00925F03"/>
    <w:rsid w:val="009266D6"/>
    <w:rsid w:val="00931B4B"/>
    <w:rsid w:val="0093318F"/>
    <w:rsid w:val="00933890"/>
    <w:rsid w:val="00934788"/>
    <w:rsid w:val="009377CB"/>
    <w:rsid w:val="0094103D"/>
    <w:rsid w:val="009434BF"/>
    <w:rsid w:val="00946491"/>
    <w:rsid w:val="00946D0D"/>
    <w:rsid w:val="00947263"/>
    <w:rsid w:val="009506B0"/>
    <w:rsid w:val="009517F2"/>
    <w:rsid w:val="00952780"/>
    <w:rsid w:val="009534E7"/>
    <w:rsid w:val="00953841"/>
    <w:rsid w:val="00954505"/>
    <w:rsid w:val="009549FB"/>
    <w:rsid w:val="00960E66"/>
    <w:rsid w:val="0096107E"/>
    <w:rsid w:val="00966B05"/>
    <w:rsid w:val="00970176"/>
    <w:rsid w:val="009812CD"/>
    <w:rsid w:val="00981727"/>
    <w:rsid w:val="00982075"/>
    <w:rsid w:val="009835C8"/>
    <w:rsid w:val="00986D0E"/>
    <w:rsid w:val="00986E07"/>
    <w:rsid w:val="00986FE9"/>
    <w:rsid w:val="0099154C"/>
    <w:rsid w:val="00996D10"/>
    <w:rsid w:val="009A037D"/>
    <w:rsid w:val="009A5A45"/>
    <w:rsid w:val="009A5F2E"/>
    <w:rsid w:val="009A6D9E"/>
    <w:rsid w:val="009A7365"/>
    <w:rsid w:val="009B24E6"/>
    <w:rsid w:val="009B27F2"/>
    <w:rsid w:val="009C1799"/>
    <w:rsid w:val="009C1A05"/>
    <w:rsid w:val="009C1D69"/>
    <w:rsid w:val="009C765E"/>
    <w:rsid w:val="009D0486"/>
    <w:rsid w:val="009D1A9C"/>
    <w:rsid w:val="009D1D83"/>
    <w:rsid w:val="009D4419"/>
    <w:rsid w:val="009D6B89"/>
    <w:rsid w:val="009D74D3"/>
    <w:rsid w:val="009E2645"/>
    <w:rsid w:val="009E38D7"/>
    <w:rsid w:val="009E3BA7"/>
    <w:rsid w:val="009E43B2"/>
    <w:rsid w:val="009E651A"/>
    <w:rsid w:val="009E6840"/>
    <w:rsid w:val="009E6CBF"/>
    <w:rsid w:val="009E7CD0"/>
    <w:rsid w:val="009F2308"/>
    <w:rsid w:val="009F2BD2"/>
    <w:rsid w:val="009F46DC"/>
    <w:rsid w:val="009F4E29"/>
    <w:rsid w:val="009F4F1F"/>
    <w:rsid w:val="009F4F41"/>
    <w:rsid w:val="00A01E6C"/>
    <w:rsid w:val="00A0364B"/>
    <w:rsid w:val="00A0426A"/>
    <w:rsid w:val="00A060AE"/>
    <w:rsid w:val="00A12EC7"/>
    <w:rsid w:val="00A135C9"/>
    <w:rsid w:val="00A146EC"/>
    <w:rsid w:val="00A160AA"/>
    <w:rsid w:val="00A174EE"/>
    <w:rsid w:val="00A228A8"/>
    <w:rsid w:val="00A228F1"/>
    <w:rsid w:val="00A2612F"/>
    <w:rsid w:val="00A26785"/>
    <w:rsid w:val="00A27C0A"/>
    <w:rsid w:val="00A33675"/>
    <w:rsid w:val="00A36EDE"/>
    <w:rsid w:val="00A42B2F"/>
    <w:rsid w:val="00A42BE7"/>
    <w:rsid w:val="00A45408"/>
    <w:rsid w:val="00A4679A"/>
    <w:rsid w:val="00A50572"/>
    <w:rsid w:val="00A5178B"/>
    <w:rsid w:val="00A5363E"/>
    <w:rsid w:val="00A54959"/>
    <w:rsid w:val="00A57CDA"/>
    <w:rsid w:val="00A63DB5"/>
    <w:rsid w:val="00A666FA"/>
    <w:rsid w:val="00A706EA"/>
    <w:rsid w:val="00A713BB"/>
    <w:rsid w:val="00A73583"/>
    <w:rsid w:val="00A736F9"/>
    <w:rsid w:val="00A7439A"/>
    <w:rsid w:val="00A75D33"/>
    <w:rsid w:val="00A769CC"/>
    <w:rsid w:val="00A81F77"/>
    <w:rsid w:val="00A82C3D"/>
    <w:rsid w:val="00A839B0"/>
    <w:rsid w:val="00A93697"/>
    <w:rsid w:val="00A95401"/>
    <w:rsid w:val="00A9658D"/>
    <w:rsid w:val="00A9684C"/>
    <w:rsid w:val="00AA2F7E"/>
    <w:rsid w:val="00AA434C"/>
    <w:rsid w:val="00AA5A44"/>
    <w:rsid w:val="00AB0707"/>
    <w:rsid w:val="00AB1EA0"/>
    <w:rsid w:val="00AB588C"/>
    <w:rsid w:val="00AB5B59"/>
    <w:rsid w:val="00AB7A14"/>
    <w:rsid w:val="00AC17C4"/>
    <w:rsid w:val="00AC3E61"/>
    <w:rsid w:val="00AC4FE5"/>
    <w:rsid w:val="00AC62ED"/>
    <w:rsid w:val="00AC6B53"/>
    <w:rsid w:val="00AD09B0"/>
    <w:rsid w:val="00AD172B"/>
    <w:rsid w:val="00AD1AB7"/>
    <w:rsid w:val="00AD3568"/>
    <w:rsid w:val="00AD52C7"/>
    <w:rsid w:val="00AD67B2"/>
    <w:rsid w:val="00AE0010"/>
    <w:rsid w:val="00AE028D"/>
    <w:rsid w:val="00AE2F58"/>
    <w:rsid w:val="00AE3394"/>
    <w:rsid w:val="00AE38CD"/>
    <w:rsid w:val="00AE6927"/>
    <w:rsid w:val="00AE6F0E"/>
    <w:rsid w:val="00AF12AE"/>
    <w:rsid w:val="00AF2934"/>
    <w:rsid w:val="00AF3FF9"/>
    <w:rsid w:val="00B01820"/>
    <w:rsid w:val="00B0228A"/>
    <w:rsid w:val="00B02441"/>
    <w:rsid w:val="00B0325F"/>
    <w:rsid w:val="00B04951"/>
    <w:rsid w:val="00B0718A"/>
    <w:rsid w:val="00B07862"/>
    <w:rsid w:val="00B10279"/>
    <w:rsid w:val="00B11AC2"/>
    <w:rsid w:val="00B13570"/>
    <w:rsid w:val="00B139F9"/>
    <w:rsid w:val="00B143BA"/>
    <w:rsid w:val="00B22AF3"/>
    <w:rsid w:val="00B23A78"/>
    <w:rsid w:val="00B245A6"/>
    <w:rsid w:val="00B25FA8"/>
    <w:rsid w:val="00B26D0F"/>
    <w:rsid w:val="00B26FAA"/>
    <w:rsid w:val="00B31264"/>
    <w:rsid w:val="00B338F0"/>
    <w:rsid w:val="00B36037"/>
    <w:rsid w:val="00B3693F"/>
    <w:rsid w:val="00B36AC2"/>
    <w:rsid w:val="00B526A6"/>
    <w:rsid w:val="00B54537"/>
    <w:rsid w:val="00B54DD7"/>
    <w:rsid w:val="00B55B2E"/>
    <w:rsid w:val="00B660A6"/>
    <w:rsid w:val="00B67EE6"/>
    <w:rsid w:val="00B70E8D"/>
    <w:rsid w:val="00B71544"/>
    <w:rsid w:val="00B716E7"/>
    <w:rsid w:val="00B77C8E"/>
    <w:rsid w:val="00B82CBB"/>
    <w:rsid w:val="00B8342E"/>
    <w:rsid w:val="00B92F9F"/>
    <w:rsid w:val="00B94517"/>
    <w:rsid w:val="00B94C04"/>
    <w:rsid w:val="00B957C0"/>
    <w:rsid w:val="00B9615D"/>
    <w:rsid w:val="00BA1DF9"/>
    <w:rsid w:val="00BA6740"/>
    <w:rsid w:val="00BA7437"/>
    <w:rsid w:val="00BB44FD"/>
    <w:rsid w:val="00BB4B95"/>
    <w:rsid w:val="00BB792E"/>
    <w:rsid w:val="00BC215D"/>
    <w:rsid w:val="00BC45A7"/>
    <w:rsid w:val="00BC6D8B"/>
    <w:rsid w:val="00BC7F5F"/>
    <w:rsid w:val="00BD0B12"/>
    <w:rsid w:val="00BD2A3B"/>
    <w:rsid w:val="00BD4704"/>
    <w:rsid w:val="00BD501D"/>
    <w:rsid w:val="00BD6C76"/>
    <w:rsid w:val="00BE253C"/>
    <w:rsid w:val="00BE5803"/>
    <w:rsid w:val="00BF1244"/>
    <w:rsid w:val="00BF2444"/>
    <w:rsid w:val="00BF2638"/>
    <w:rsid w:val="00BF2B89"/>
    <w:rsid w:val="00BF3374"/>
    <w:rsid w:val="00C01422"/>
    <w:rsid w:val="00C01DC5"/>
    <w:rsid w:val="00C10BA9"/>
    <w:rsid w:val="00C120E5"/>
    <w:rsid w:val="00C13126"/>
    <w:rsid w:val="00C131BF"/>
    <w:rsid w:val="00C27365"/>
    <w:rsid w:val="00C31026"/>
    <w:rsid w:val="00C32D0D"/>
    <w:rsid w:val="00C34D1D"/>
    <w:rsid w:val="00C37B15"/>
    <w:rsid w:val="00C410BC"/>
    <w:rsid w:val="00C47659"/>
    <w:rsid w:val="00C506B4"/>
    <w:rsid w:val="00C5242B"/>
    <w:rsid w:val="00C5534A"/>
    <w:rsid w:val="00C57CE1"/>
    <w:rsid w:val="00C60DA5"/>
    <w:rsid w:val="00C62B87"/>
    <w:rsid w:val="00C637A1"/>
    <w:rsid w:val="00C67021"/>
    <w:rsid w:val="00C709BA"/>
    <w:rsid w:val="00C74C1F"/>
    <w:rsid w:val="00C775BE"/>
    <w:rsid w:val="00C77D66"/>
    <w:rsid w:val="00C80B52"/>
    <w:rsid w:val="00C8137A"/>
    <w:rsid w:val="00C823B9"/>
    <w:rsid w:val="00C84369"/>
    <w:rsid w:val="00C85128"/>
    <w:rsid w:val="00C8725F"/>
    <w:rsid w:val="00C9072E"/>
    <w:rsid w:val="00C93931"/>
    <w:rsid w:val="00CA0A0C"/>
    <w:rsid w:val="00CA3B9C"/>
    <w:rsid w:val="00CB00E7"/>
    <w:rsid w:val="00CB13B7"/>
    <w:rsid w:val="00CB5444"/>
    <w:rsid w:val="00CB7F90"/>
    <w:rsid w:val="00CC3898"/>
    <w:rsid w:val="00CC4490"/>
    <w:rsid w:val="00CC6814"/>
    <w:rsid w:val="00CD1A61"/>
    <w:rsid w:val="00CD3141"/>
    <w:rsid w:val="00CD448F"/>
    <w:rsid w:val="00CD47D9"/>
    <w:rsid w:val="00CD5D38"/>
    <w:rsid w:val="00CE66A2"/>
    <w:rsid w:val="00CE78F4"/>
    <w:rsid w:val="00CF431D"/>
    <w:rsid w:val="00CF4345"/>
    <w:rsid w:val="00CF442F"/>
    <w:rsid w:val="00CF4E75"/>
    <w:rsid w:val="00CF564F"/>
    <w:rsid w:val="00CF5FF6"/>
    <w:rsid w:val="00D023B1"/>
    <w:rsid w:val="00D02B64"/>
    <w:rsid w:val="00D04408"/>
    <w:rsid w:val="00D04628"/>
    <w:rsid w:val="00D05B8D"/>
    <w:rsid w:val="00D070F2"/>
    <w:rsid w:val="00D160A0"/>
    <w:rsid w:val="00D17F18"/>
    <w:rsid w:val="00D21285"/>
    <w:rsid w:val="00D21307"/>
    <w:rsid w:val="00D22D83"/>
    <w:rsid w:val="00D2395C"/>
    <w:rsid w:val="00D247EB"/>
    <w:rsid w:val="00D250C1"/>
    <w:rsid w:val="00D251FA"/>
    <w:rsid w:val="00D255C6"/>
    <w:rsid w:val="00D31B02"/>
    <w:rsid w:val="00D3601C"/>
    <w:rsid w:val="00D37461"/>
    <w:rsid w:val="00D43CC7"/>
    <w:rsid w:val="00D4692B"/>
    <w:rsid w:val="00D55477"/>
    <w:rsid w:val="00D61188"/>
    <w:rsid w:val="00D6412D"/>
    <w:rsid w:val="00D6473A"/>
    <w:rsid w:val="00D651AA"/>
    <w:rsid w:val="00D71547"/>
    <w:rsid w:val="00D715D5"/>
    <w:rsid w:val="00D71B30"/>
    <w:rsid w:val="00D72C14"/>
    <w:rsid w:val="00D752B8"/>
    <w:rsid w:val="00D755C7"/>
    <w:rsid w:val="00D7631C"/>
    <w:rsid w:val="00D818FE"/>
    <w:rsid w:val="00D87226"/>
    <w:rsid w:val="00D9219B"/>
    <w:rsid w:val="00D928B8"/>
    <w:rsid w:val="00D9442D"/>
    <w:rsid w:val="00D95961"/>
    <w:rsid w:val="00D96B24"/>
    <w:rsid w:val="00D97A0C"/>
    <w:rsid w:val="00DA164C"/>
    <w:rsid w:val="00DA50B1"/>
    <w:rsid w:val="00DA60F8"/>
    <w:rsid w:val="00DA70FC"/>
    <w:rsid w:val="00DB5816"/>
    <w:rsid w:val="00DB5902"/>
    <w:rsid w:val="00DB6E53"/>
    <w:rsid w:val="00DC17BD"/>
    <w:rsid w:val="00DC1D78"/>
    <w:rsid w:val="00DC1E13"/>
    <w:rsid w:val="00DC218C"/>
    <w:rsid w:val="00DC6EEC"/>
    <w:rsid w:val="00DC7D44"/>
    <w:rsid w:val="00DD128F"/>
    <w:rsid w:val="00DD2718"/>
    <w:rsid w:val="00DD37A8"/>
    <w:rsid w:val="00DD39EA"/>
    <w:rsid w:val="00DD4444"/>
    <w:rsid w:val="00DD7F37"/>
    <w:rsid w:val="00DE0487"/>
    <w:rsid w:val="00DE2719"/>
    <w:rsid w:val="00DE440D"/>
    <w:rsid w:val="00DF088E"/>
    <w:rsid w:val="00DF16D1"/>
    <w:rsid w:val="00DF3CEE"/>
    <w:rsid w:val="00DF452A"/>
    <w:rsid w:val="00DF4658"/>
    <w:rsid w:val="00E00A93"/>
    <w:rsid w:val="00E03378"/>
    <w:rsid w:val="00E035E1"/>
    <w:rsid w:val="00E0571C"/>
    <w:rsid w:val="00E07583"/>
    <w:rsid w:val="00E075E2"/>
    <w:rsid w:val="00E0782A"/>
    <w:rsid w:val="00E07F2E"/>
    <w:rsid w:val="00E158DF"/>
    <w:rsid w:val="00E15ED5"/>
    <w:rsid w:val="00E15F0F"/>
    <w:rsid w:val="00E2268E"/>
    <w:rsid w:val="00E22BB0"/>
    <w:rsid w:val="00E22DF4"/>
    <w:rsid w:val="00E22F93"/>
    <w:rsid w:val="00E23FFF"/>
    <w:rsid w:val="00E25846"/>
    <w:rsid w:val="00E25BDB"/>
    <w:rsid w:val="00E262E0"/>
    <w:rsid w:val="00E3008F"/>
    <w:rsid w:val="00E302D1"/>
    <w:rsid w:val="00E31C48"/>
    <w:rsid w:val="00E31E42"/>
    <w:rsid w:val="00E345B4"/>
    <w:rsid w:val="00E361E1"/>
    <w:rsid w:val="00E424A0"/>
    <w:rsid w:val="00E42E37"/>
    <w:rsid w:val="00E43E38"/>
    <w:rsid w:val="00E449E5"/>
    <w:rsid w:val="00E44E14"/>
    <w:rsid w:val="00E452F0"/>
    <w:rsid w:val="00E4629F"/>
    <w:rsid w:val="00E463B8"/>
    <w:rsid w:val="00E57560"/>
    <w:rsid w:val="00E57B75"/>
    <w:rsid w:val="00E60BE8"/>
    <w:rsid w:val="00E61DC2"/>
    <w:rsid w:val="00E63502"/>
    <w:rsid w:val="00E63D60"/>
    <w:rsid w:val="00E643A4"/>
    <w:rsid w:val="00E65509"/>
    <w:rsid w:val="00E662ED"/>
    <w:rsid w:val="00E6760B"/>
    <w:rsid w:val="00E71192"/>
    <w:rsid w:val="00E72F4F"/>
    <w:rsid w:val="00E73317"/>
    <w:rsid w:val="00E739F1"/>
    <w:rsid w:val="00E80E35"/>
    <w:rsid w:val="00E877E8"/>
    <w:rsid w:val="00E87DB5"/>
    <w:rsid w:val="00E92B39"/>
    <w:rsid w:val="00E94653"/>
    <w:rsid w:val="00E95DC7"/>
    <w:rsid w:val="00E96A06"/>
    <w:rsid w:val="00E97CDB"/>
    <w:rsid w:val="00EA39D6"/>
    <w:rsid w:val="00EA5FAC"/>
    <w:rsid w:val="00EA691F"/>
    <w:rsid w:val="00EB23E4"/>
    <w:rsid w:val="00EB4D7D"/>
    <w:rsid w:val="00EB7406"/>
    <w:rsid w:val="00EC4D97"/>
    <w:rsid w:val="00ED0CE5"/>
    <w:rsid w:val="00ED33DD"/>
    <w:rsid w:val="00ED49EA"/>
    <w:rsid w:val="00ED5ECE"/>
    <w:rsid w:val="00ED7423"/>
    <w:rsid w:val="00EE0C45"/>
    <w:rsid w:val="00EE0E31"/>
    <w:rsid w:val="00EE0E8D"/>
    <w:rsid w:val="00EE1707"/>
    <w:rsid w:val="00EE7771"/>
    <w:rsid w:val="00EE78BF"/>
    <w:rsid w:val="00EF04A0"/>
    <w:rsid w:val="00EF19D9"/>
    <w:rsid w:val="00EF30EA"/>
    <w:rsid w:val="00EF4F9A"/>
    <w:rsid w:val="00EF647C"/>
    <w:rsid w:val="00F030F2"/>
    <w:rsid w:val="00F04315"/>
    <w:rsid w:val="00F04B87"/>
    <w:rsid w:val="00F119D1"/>
    <w:rsid w:val="00F1228E"/>
    <w:rsid w:val="00F129FD"/>
    <w:rsid w:val="00F13D01"/>
    <w:rsid w:val="00F15767"/>
    <w:rsid w:val="00F163E0"/>
    <w:rsid w:val="00F21BD0"/>
    <w:rsid w:val="00F226FD"/>
    <w:rsid w:val="00F26F76"/>
    <w:rsid w:val="00F30423"/>
    <w:rsid w:val="00F360AB"/>
    <w:rsid w:val="00F36159"/>
    <w:rsid w:val="00F36A7D"/>
    <w:rsid w:val="00F37FB0"/>
    <w:rsid w:val="00F4583B"/>
    <w:rsid w:val="00F4594C"/>
    <w:rsid w:val="00F4658D"/>
    <w:rsid w:val="00F53609"/>
    <w:rsid w:val="00F56B5B"/>
    <w:rsid w:val="00F609AD"/>
    <w:rsid w:val="00F61457"/>
    <w:rsid w:val="00F6223F"/>
    <w:rsid w:val="00F62864"/>
    <w:rsid w:val="00F62951"/>
    <w:rsid w:val="00F62B6E"/>
    <w:rsid w:val="00F62E4C"/>
    <w:rsid w:val="00F633CC"/>
    <w:rsid w:val="00F63538"/>
    <w:rsid w:val="00F63D46"/>
    <w:rsid w:val="00F66B8C"/>
    <w:rsid w:val="00F67A53"/>
    <w:rsid w:val="00F67A7D"/>
    <w:rsid w:val="00F70FAF"/>
    <w:rsid w:val="00F75ED3"/>
    <w:rsid w:val="00F808EC"/>
    <w:rsid w:val="00F8112F"/>
    <w:rsid w:val="00F81C15"/>
    <w:rsid w:val="00F845B3"/>
    <w:rsid w:val="00F84633"/>
    <w:rsid w:val="00F86523"/>
    <w:rsid w:val="00F937F0"/>
    <w:rsid w:val="00F95286"/>
    <w:rsid w:val="00FA1112"/>
    <w:rsid w:val="00FA3BE7"/>
    <w:rsid w:val="00FA44DE"/>
    <w:rsid w:val="00FA4E81"/>
    <w:rsid w:val="00FA7E47"/>
    <w:rsid w:val="00FB417D"/>
    <w:rsid w:val="00FB72C5"/>
    <w:rsid w:val="00FC274D"/>
    <w:rsid w:val="00FC2E55"/>
    <w:rsid w:val="00FC7948"/>
    <w:rsid w:val="00FC7959"/>
    <w:rsid w:val="00FD14FC"/>
    <w:rsid w:val="00FD3C83"/>
    <w:rsid w:val="00FD4971"/>
    <w:rsid w:val="00FD50FC"/>
    <w:rsid w:val="00FD5B29"/>
    <w:rsid w:val="00FD6197"/>
    <w:rsid w:val="00FE18A4"/>
    <w:rsid w:val="00FE2393"/>
    <w:rsid w:val="00FE246B"/>
    <w:rsid w:val="00FE27C1"/>
    <w:rsid w:val="00FE748F"/>
    <w:rsid w:val="00FE7A46"/>
    <w:rsid w:val="00FF1CB1"/>
    <w:rsid w:val="00FF25F5"/>
    <w:rsid w:val="00FF2E6A"/>
    <w:rsid w:val="00FF5D0E"/>
    <w:rsid w:val="00FF6FB2"/>
    <w:rsid w:val="01CC3614"/>
    <w:rsid w:val="02DAF9F4"/>
    <w:rsid w:val="02DDD921"/>
    <w:rsid w:val="02F55BD9"/>
    <w:rsid w:val="03B06C59"/>
    <w:rsid w:val="03E13146"/>
    <w:rsid w:val="0479A982"/>
    <w:rsid w:val="047C9EF8"/>
    <w:rsid w:val="04AB0718"/>
    <w:rsid w:val="04CF2E9C"/>
    <w:rsid w:val="04FA0D55"/>
    <w:rsid w:val="05279274"/>
    <w:rsid w:val="061D0800"/>
    <w:rsid w:val="0633166D"/>
    <w:rsid w:val="065D0334"/>
    <w:rsid w:val="066DCB81"/>
    <w:rsid w:val="06B66FA7"/>
    <w:rsid w:val="07C8CCFC"/>
    <w:rsid w:val="0850E789"/>
    <w:rsid w:val="087BDFBC"/>
    <w:rsid w:val="08A26637"/>
    <w:rsid w:val="08A8F692"/>
    <w:rsid w:val="08AEE523"/>
    <w:rsid w:val="08DA8335"/>
    <w:rsid w:val="08F34281"/>
    <w:rsid w:val="09ABCE7F"/>
    <w:rsid w:val="0A2A946C"/>
    <w:rsid w:val="0A435F76"/>
    <w:rsid w:val="0AA5A871"/>
    <w:rsid w:val="0AEDF95F"/>
    <w:rsid w:val="0AF1C647"/>
    <w:rsid w:val="0B3BC33A"/>
    <w:rsid w:val="0B806626"/>
    <w:rsid w:val="0BD21D32"/>
    <w:rsid w:val="0BD2A2A0"/>
    <w:rsid w:val="0C50500B"/>
    <w:rsid w:val="0CC69F33"/>
    <w:rsid w:val="0CCD3187"/>
    <w:rsid w:val="0CF173C6"/>
    <w:rsid w:val="0D1917B9"/>
    <w:rsid w:val="0D759F2D"/>
    <w:rsid w:val="0D787E5A"/>
    <w:rsid w:val="0D7CE9A8"/>
    <w:rsid w:val="0D8892F5"/>
    <w:rsid w:val="0E636A29"/>
    <w:rsid w:val="0EC6527C"/>
    <w:rsid w:val="0ED57670"/>
    <w:rsid w:val="0F156BC0"/>
    <w:rsid w:val="0F42C764"/>
    <w:rsid w:val="0F4BDC3B"/>
    <w:rsid w:val="100106F2"/>
    <w:rsid w:val="10025ACD"/>
    <w:rsid w:val="10053281"/>
    <w:rsid w:val="109F2C46"/>
    <w:rsid w:val="11216E3D"/>
    <w:rsid w:val="1139FF22"/>
    <w:rsid w:val="1161C13F"/>
    <w:rsid w:val="11B96C38"/>
    <w:rsid w:val="12699C8E"/>
    <w:rsid w:val="12771154"/>
    <w:rsid w:val="12A893E0"/>
    <w:rsid w:val="12D00D0C"/>
    <w:rsid w:val="130D3A15"/>
    <w:rsid w:val="1374141C"/>
    <w:rsid w:val="13E7BFDE"/>
    <w:rsid w:val="140A5756"/>
    <w:rsid w:val="14B5D8E9"/>
    <w:rsid w:val="15255B02"/>
    <w:rsid w:val="154B53C3"/>
    <w:rsid w:val="1565E198"/>
    <w:rsid w:val="15C47911"/>
    <w:rsid w:val="15D572AE"/>
    <w:rsid w:val="15DBCB41"/>
    <w:rsid w:val="1637F681"/>
    <w:rsid w:val="1715AA6D"/>
    <w:rsid w:val="17BB06E3"/>
    <w:rsid w:val="180B1C69"/>
    <w:rsid w:val="180F5491"/>
    <w:rsid w:val="1834266D"/>
    <w:rsid w:val="186B8E97"/>
    <w:rsid w:val="196D08CE"/>
    <w:rsid w:val="199C7DB7"/>
    <w:rsid w:val="1C586D4D"/>
    <w:rsid w:val="1CC76A34"/>
    <w:rsid w:val="1D7D1857"/>
    <w:rsid w:val="1E0FC249"/>
    <w:rsid w:val="1E3CF773"/>
    <w:rsid w:val="1F28CCE0"/>
    <w:rsid w:val="1F46BD2C"/>
    <w:rsid w:val="1FBE2185"/>
    <w:rsid w:val="1FD35F6C"/>
    <w:rsid w:val="1FD57968"/>
    <w:rsid w:val="2040E856"/>
    <w:rsid w:val="207E8970"/>
    <w:rsid w:val="209E93B7"/>
    <w:rsid w:val="20CB513F"/>
    <w:rsid w:val="21C60F3A"/>
    <w:rsid w:val="22606DA2"/>
    <w:rsid w:val="2278C289"/>
    <w:rsid w:val="229AFECF"/>
    <w:rsid w:val="22A25EE2"/>
    <w:rsid w:val="22D9BE5B"/>
    <w:rsid w:val="239BAEF9"/>
    <w:rsid w:val="23D1DF05"/>
    <w:rsid w:val="23E6ACB2"/>
    <w:rsid w:val="23EF2A43"/>
    <w:rsid w:val="244E4CFE"/>
    <w:rsid w:val="24E2562A"/>
    <w:rsid w:val="2566E464"/>
    <w:rsid w:val="25A455A6"/>
    <w:rsid w:val="25C5CB97"/>
    <w:rsid w:val="25CB73B9"/>
    <w:rsid w:val="261DFEF9"/>
    <w:rsid w:val="26234C98"/>
    <w:rsid w:val="279DBA14"/>
    <w:rsid w:val="27EBBF2F"/>
    <w:rsid w:val="27ED9025"/>
    <w:rsid w:val="2834B1E5"/>
    <w:rsid w:val="284A4A37"/>
    <w:rsid w:val="28B6F2F1"/>
    <w:rsid w:val="29BE7E4D"/>
    <w:rsid w:val="29C8A053"/>
    <w:rsid w:val="29D08246"/>
    <w:rsid w:val="2A64F788"/>
    <w:rsid w:val="2A6B7F87"/>
    <w:rsid w:val="2ACB2E50"/>
    <w:rsid w:val="2AD98111"/>
    <w:rsid w:val="2AE9EDA8"/>
    <w:rsid w:val="2B047D2D"/>
    <w:rsid w:val="2B386F51"/>
    <w:rsid w:val="2B4404B3"/>
    <w:rsid w:val="2BEAB552"/>
    <w:rsid w:val="2C1B8EE5"/>
    <w:rsid w:val="2CB01B78"/>
    <w:rsid w:val="2D8121C8"/>
    <w:rsid w:val="2E07A38C"/>
    <w:rsid w:val="2E846EDD"/>
    <w:rsid w:val="2EA0635E"/>
    <w:rsid w:val="2ECA1F91"/>
    <w:rsid w:val="2F1032C5"/>
    <w:rsid w:val="2F401899"/>
    <w:rsid w:val="2F93C80F"/>
    <w:rsid w:val="2FA0E0FF"/>
    <w:rsid w:val="2FE1D84A"/>
    <w:rsid w:val="301B30E5"/>
    <w:rsid w:val="3022C244"/>
    <w:rsid w:val="30AE9459"/>
    <w:rsid w:val="327C4C86"/>
    <w:rsid w:val="3319790C"/>
    <w:rsid w:val="333ED449"/>
    <w:rsid w:val="334DDD96"/>
    <w:rsid w:val="33A66B0C"/>
    <w:rsid w:val="3477A791"/>
    <w:rsid w:val="349E4AB9"/>
    <w:rsid w:val="34EEA208"/>
    <w:rsid w:val="34F31D1F"/>
    <w:rsid w:val="3532A770"/>
    <w:rsid w:val="355D8BDE"/>
    <w:rsid w:val="35697246"/>
    <w:rsid w:val="3593C725"/>
    <w:rsid w:val="35BB3AD9"/>
    <w:rsid w:val="362943A1"/>
    <w:rsid w:val="3632458C"/>
    <w:rsid w:val="3690F89B"/>
    <w:rsid w:val="36D8DBE3"/>
    <w:rsid w:val="37F24C7C"/>
    <w:rsid w:val="38030765"/>
    <w:rsid w:val="389068DD"/>
    <w:rsid w:val="38D63DBE"/>
    <w:rsid w:val="38EBB613"/>
    <w:rsid w:val="39BD2740"/>
    <w:rsid w:val="3A05DB2A"/>
    <w:rsid w:val="3A39B96F"/>
    <w:rsid w:val="3A87DF59"/>
    <w:rsid w:val="3AD6D8F8"/>
    <w:rsid w:val="3BFCED6D"/>
    <w:rsid w:val="3C735CDD"/>
    <w:rsid w:val="3D506085"/>
    <w:rsid w:val="3D96658E"/>
    <w:rsid w:val="3E326D13"/>
    <w:rsid w:val="3E3B6CA4"/>
    <w:rsid w:val="3E646339"/>
    <w:rsid w:val="3E79267F"/>
    <w:rsid w:val="3EBE74AE"/>
    <w:rsid w:val="3ED4604D"/>
    <w:rsid w:val="3F5778BC"/>
    <w:rsid w:val="3F74DC56"/>
    <w:rsid w:val="3FB36F25"/>
    <w:rsid w:val="3FE39571"/>
    <w:rsid w:val="401E4098"/>
    <w:rsid w:val="40AE4FFC"/>
    <w:rsid w:val="40BA1E35"/>
    <w:rsid w:val="40C8648F"/>
    <w:rsid w:val="40EE4E1B"/>
    <w:rsid w:val="415F2126"/>
    <w:rsid w:val="4174672B"/>
    <w:rsid w:val="41B90B0C"/>
    <w:rsid w:val="42345431"/>
    <w:rsid w:val="42D0B006"/>
    <w:rsid w:val="42E69348"/>
    <w:rsid w:val="4306F965"/>
    <w:rsid w:val="4316E497"/>
    <w:rsid w:val="432EB252"/>
    <w:rsid w:val="43BAAA5E"/>
    <w:rsid w:val="4428DD7C"/>
    <w:rsid w:val="445D8910"/>
    <w:rsid w:val="44F7F649"/>
    <w:rsid w:val="45122553"/>
    <w:rsid w:val="45B36F3F"/>
    <w:rsid w:val="46318942"/>
    <w:rsid w:val="46A6DE14"/>
    <w:rsid w:val="46B6FC09"/>
    <w:rsid w:val="46CB57F1"/>
    <w:rsid w:val="4731192D"/>
    <w:rsid w:val="475CE9FB"/>
    <w:rsid w:val="477CEE4C"/>
    <w:rsid w:val="47A42129"/>
    <w:rsid w:val="47BD4986"/>
    <w:rsid w:val="482B2BBD"/>
    <w:rsid w:val="486DE65E"/>
    <w:rsid w:val="48BA0860"/>
    <w:rsid w:val="49099F5A"/>
    <w:rsid w:val="4936BFE4"/>
    <w:rsid w:val="49EC88D8"/>
    <w:rsid w:val="49F2D643"/>
    <w:rsid w:val="4A018EC9"/>
    <w:rsid w:val="4A5BC039"/>
    <w:rsid w:val="4A7BED27"/>
    <w:rsid w:val="4AF514F4"/>
    <w:rsid w:val="4BC74C31"/>
    <w:rsid w:val="4C30688C"/>
    <w:rsid w:val="4D03082E"/>
    <w:rsid w:val="4D37B774"/>
    <w:rsid w:val="4DF8EEBF"/>
    <w:rsid w:val="4E1362AD"/>
    <w:rsid w:val="4E96B232"/>
    <w:rsid w:val="4FC40983"/>
    <w:rsid w:val="50314991"/>
    <w:rsid w:val="50532711"/>
    <w:rsid w:val="505E5169"/>
    <w:rsid w:val="50743F91"/>
    <w:rsid w:val="50CF9217"/>
    <w:rsid w:val="51264FE8"/>
    <w:rsid w:val="512DE5B7"/>
    <w:rsid w:val="51C343A4"/>
    <w:rsid w:val="51DFDD7A"/>
    <w:rsid w:val="522D0D76"/>
    <w:rsid w:val="52FFFC2D"/>
    <w:rsid w:val="5403F722"/>
    <w:rsid w:val="540FD047"/>
    <w:rsid w:val="5411E0F5"/>
    <w:rsid w:val="5415E1AC"/>
    <w:rsid w:val="5470A0F9"/>
    <w:rsid w:val="547BE712"/>
    <w:rsid w:val="54F66572"/>
    <w:rsid w:val="557E21D9"/>
    <w:rsid w:val="55EB9FC6"/>
    <w:rsid w:val="560578A4"/>
    <w:rsid w:val="561A22AA"/>
    <w:rsid w:val="567A061D"/>
    <w:rsid w:val="567C359F"/>
    <w:rsid w:val="56A3D981"/>
    <w:rsid w:val="5735B820"/>
    <w:rsid w:val="576ACA66"/>
    <w:rsid w:val="57809BF1"/>
    <w:rsid w:val="58465DE0"/>
    <w:rsid w:val="58A4D640"/>
    <w:rsid w:val="59105DAA"/>
    <w:rsid w:val="5A2D82C9"/>
    <w:rsid w:val="5A787759"/>
    <w:rsid w:val="5AA49D94"/>
    <w:rsid w:val="5ACD27CC"/>
    <w:rsid w:val="5B35ADB4"/>
    <w:rsid w:val="5B39C4DE"/>
    <w:rsid w:val="5B565D64"/>
    <w:rsid w:val="5BD43B00"/>
    <w:rsid w:val="5C8C71F6"/>
    <w:rsid w:val="5CB0B8A4"/>
    <w:rsid w:val="5D26BA24"/>
    <w:rsid w:val="5D9673B7"/>
    <w:rsid w:val="5D9C8E11"/>
    <w:rsid w:val="5DA4A5FE"/>
    <w:rsid w:val="5DD86792"/>
    <w:rsid w:val="5E2461A8"/>
    <w:rsid w:val="5EAD3E7D"/>
    <w:rsid w:val="5EB1AA98"/>
    <w:rsid w:val="5F9056A0"/>
    <w:rsid w:val="6004CCEF"/>
    <w:rsid w:val="60B2CEE5"/>
    <w:rsid w:val="6153F2F0"/>
    <w:rsid w:val="61779650"/>
    <w:rsid w:val="61DF7DE7"/>
    <w:rsid w:val="623BC1CF"/>
    <w:rsid w:val="626A8F47"/>
    <w:rsid w:val="627B4955"/>
    <w:rsid w:val="62D8D01D"/>
    <w:rsid w:val="62FBB37A"/>
    <w:rsid w:val="6404F098"/>
    <w:rsid w:val="65736291"/>
    <w:rsid w:val="6636AD89"/>
    <w:rsid w:val="6636E177"/>
    <w:rsid w:val="66C188C8"/>
    <w:rsid w:val="66F91DA4"/>
    <w:rsid w:val="67086E5E"/>
    <w:rsid w:val="67120447"/>
    <w:rsid w:val="67857022"/>
    <w:rsid w:val="67F36B4B"/>
    <w:rsid w:val="685C4281"/>
    <w:rsid w:val="685DBB32"/>
    <w:rsid w:val="68AB0353"/>
    <w:rsid w:val="68D4CF0F"/>
    <w:rsid w:val="690F7625"/>
    <w:rsid w:val="693D58E6"/>
    <w:rsid w:val="69A23D20"/>
    <w:rsid w:val="69AED44E"/>
    <w:rsid w:val="69EC65C9"/>
    <w:rsid w:val="6A34CB5F"/>
    <w:rsid w:val="6A709F70"/>
    <w:rsid w:val="6AB8CF25"/>
    <w:rsid w:val="6B18CC83"/>
    <w:rsid w:val="6B74D913"/>
    <w:rsid w:val="6B9B6AAC"/>
    <w:rsid w:val="6BEF285D"/>
    <w:rsid w:val="6BF2B432"/>
    <w:rsid w:val="6C0B4166"/>
    <w:rsid w:val="6C5563AE"/>
    <w:rsid w:val="6CAD6717"/>
    <w:rsid w:val="6CE6D861"/>
    <w:rsid w:val="6D124481"/>
    <w:rsid w:val="6D2CF88C"/>
    <w:rsid w:val="6D5C4AFD"/>
    <w:rsid w:val="6D979CD3"/>
    <w:rsid w:val="6DC5E982"/>
    <w:rsid w:val="6DCF0220"/>
    <w:rsid w:val="6E008AF9"/>
    <w:rsid w:val="6E0A8D63"/>
    <w:rsid w:val="6E4D9BA3"/>
    <w:rsid w:val="6E55A933"/>
    <w:rsid w:val="6E5CD2BE"/>
    <w:rsid w:val="6E73DC32"/>
    <w:rsid w:val="6EB0DBCC"/>
    <w:rsid w:val="6F1C29E1"/>
    <w:rsid w:val="6F708CA5"/>
    <w:rsid w:val="6F77043D"/>
    <w:rsid w:val="6F9B5CD2"/>
    <w:rsid w:val="715C900A"/>
    <w:rsid w:val="7177FA60"/>
    <w:rsid w:val="718337D3"/>
    <w:rsid w:val="71C30088"/>
    <w:rsid w:val="71F78A24"/>
    <w:rsid w:val="7251E599"/>
    <w:rsid w:val="72B2ACF0"/>
    <w:rsid w:val="72E87CA6"/>
    <w:rsid w:val="7313FD7B"/>
    <w:rsid w:val="7379E01D"/>
    <w:rsid w:val="73888E6D"/>
    <w:rsid w:val="73AE610D"/>
    <w:rsid w:val="73E8A8C7"/>
    <w:rsid w:val="74147DFC"/>
    <w:rsid w:val="7441E139"/>
    <w:rsid w:val="74AB26BD"/>
    <w:rsid w:val="752F2AE6"/>
    <w:rsid w:val="757DC114"/>
    <w:rsid w:val="75AB4F61"/>
    <w:rsid w:val="75B26FFB"/>
    <w:rsid w:val="7660E78C"/>
    <w:rsid w:val="766DCF2C"/>
    <w:rsid w:val="76C5B72B"/>
    <w:rsid w:val="76D80E9B"/>
    <w:rsid w:val="77132F9D"/>
    <w:rsid w:val="771AC34A"/>
    <w:rsid w:val="7748594A"/>
    <w:rsid w:val="777256DC"/>
    <w:rsid w:val="77AC37FD"/>
    <w:rsid w:val="77B8BA24"/>
    <w:rsid w:val="7868B518"/>
    <w:rsid w:val="78DE9EA0"/>
    <w:rsid w:val="78F77839"/>
    <w:rsid w:val="790E273D"/>
    <w:rsid w:val="7A1B909A"/>
    <w:rsid w:val="7A5BB35E"/>
    <w:rsid w:val="7A7FFA0C"/>
    <w:rsid w:val="7AF9204E"/>
    <w:rsid w:val="7B0A9AEB"/>
    <w:rsid w:val="7B1C343C"/>
    <w:rsid w:val="7B8FDE84"/>
    <w:rsid w:val="7BE1EDED"/>
    <w:rsid w:val="7BEAFC73"/>
    <w:rsid w:val="7C7E4319"/>
    <w:rsid w:val="7C87BFF9"/>
    <w:rsid w:val="7CCEB343"/>
    <w:rsid w:val="7CDCD750"/>
    <w:rsid w:val="7DAAD8DE"/>
    <w:rsid w:val="7E17AB6A"/>
    <w:rsid w:val="7EB49A90"/>
    <w:rsid w:val="7F1EBF37"/>
    <w:rsid w:val="7F2C169E"/>
    <w:rsid w:val="7F536B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30B8BF"/>
  <w15:chartTrackingRefBased/>
  <w15:docId w15:val="{C53D2048-3519-4771-B57D-6F3CE67E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24829"/>
    <w:pPr>
      <w:keepNext/>
      <w:numPr>
        <w:numId w:val="1"/>
      </w:numPr>
      <w:shd w:val="clear" w:color="auto" w:fill="333399"/>
      <w:tabs>
        <w:tab w:val="num" w:pos="709"/>
        <w:tab w:val="left" w:pos="3261"/>
      </w:tabs>
      <w:spacing w:before="120" w:after="240" w:line="240" w:lineRule="auto"/>
      <w:outlineLvl w:val="0"/>
    </w:pPr>
    <w:rPr>
      <w:rFonts w:ascii="Arial" w:eastAsia="Times New Roman" w:hAnsi="Arial"/>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uiPriority w:val="9"/>
    <w:qFormat/>
    <w:rsid w:val="00424829"/>
    <w:pPr>
      <w:numPr>
        <w:ilvl w:val="1"/>
        <w:numId w:val="1"/>
      </w:numPr>
      <w:spacing w:before="240" w:after="0" w:line="240" w:lineRule="auto"/>
      <w:ind w:left="-180" w:firstLine="0"/>
      <w:outlineLvl w:val="1"/>
    </w:pPr>
    <w:rPr>
      <w:rFonts w:ascii="Arial" w:eastAsia="Times New Roman" w:hAnsi="Arial"/>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qFormat/>
    <w:rsid w:val="00424829"/>
    <w:pPr>
      <w:numPr>
        <w:ilvl w:val="2"/>
        <w:numId w:val="1"/>
      </w:numPr>
      <w:tabs>
        <w:tab w:val="left" w:pos="1870"/>
      </w:tabs>
      <w:spacing w:before="180" w:after="0" w:line="240" w:lineRule="auto"/>
      <w:outlineLvl w:val="2"/>
    </w:pPr>
    <w:rPr>
      <w:rFonts w:ascii="Arial" w:eastAsia="Times New Roman" w:hAnsi="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2A5"/>
    <w:rPr>
      <w:sz w:val="22"/>
      <w:szCs w:val="22"/>
      <w:lang w:eastAsia="en-US"/>
    </w:rPr>
  </w:style>
  <w:style w:type="paragraph" w:customStyle="1" w:styleId="BulletLarge">
    <w:name w:val="Bullet Large"/>
    <w:basedOn w:val="Normal"/>
    <w:link w:val="BulletLargeCharChar"/>
    <w:autoRedefine/>
    <w:rsid w:val="008A27DE"/>
    <w:pPr>
      <w:spacing w:before="40" w:after="120" w:line="240" w:lineRule="auto"/>
    </w:pPr>
    <w:rPr>
      <w:rFonts w:asciiTheme="minorHAnsi" w:eastAsia="Times New Roman" w:hAnsiTheme="minorHAnsi" w:cstheme="minorHAnsi"/>
      <w:bCs/>
      <w:color w:val="000000"/>
    </w:rPr>
  </w:style>
  <w:style w:type="character" w:customStyle="1" w:styleId="BulletLargeCharChar">
    <w:name w:val="Bullet Large Char Char"/>
    <w:link w:val="BulletLarge"/>
    <w:rsid w:val="008A27DE"/>
    <w:rPr>
      <w:rFonts w:asciiTheme="minorHAnsi" w:eastAsia="Times New Roman" w:hAnsiTheme="minorHAnsi" w:cstheme="minorHAnsi"/>
      <w:bCs/>
      <w:color w:val="000000"/>
      <w:sz w:val="22"/>
      <w:szCs w:val="22"/>
      <w:lang w:eastAsia="en-US"/>
    </w:rPr>
  </w:style>
  <w:style w:type="character" w:customStyle="1" w:styleId="Heading1Char">
    <w:name w:val="Heading 1 Char"/>
    <w:link w:val="Heading1"/>
    <w:uiPriority w:val="9"/>
    <w:rsid w:val="00424829"/>
    <w:rPr>
      <w:rFonts w:ascii="Arial" w:eastAsia="Times New Roman" w:hAnsi="Arial"/>
      <w:b/>
      <w:caps/>
      <w:color w:val="auto"/>
      <w:spacing w:val="20"/>
      <w:kern w:val="28"/>
      <w:sz w:val="36"/>
      <w:shd w:val="clear" w:color="auto" w:fill="333399"/>
      <w:lang w:eastAsia="en-US"/>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link w:val="Heading2"/>
    <w:uiPriority w:val="9"/>
    <w:rsid w:val="00424829"/>
    <w:rPr>
      <w:rFonts w:ascii="Arial" w:eastAsia="Times New Roman" w:hAnsi="Arial"/>
      <w:b/>
      <w:caps/>
      <w:color w:val="333399"/>
      <w:sz w:val="28"/>
      <w:szCs w:val="28"/>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aliases w:val="Heading 3 Char Char Char,Numbered - 3 Char"/>
    <w:link w:val="Heading3"/>
    <w:rsid w:val="00424829"/>
    <w:rPr>
      <w:rFonts w:ascii="Arial" w:eastAsia="Times New Roman" w:hAnsi="Arial"/>
      <w:color w:val="000000"/>
      <w:sz w:val="24"/>
      <w:lang w:eastAsia="en-US"/>
    </w:rPr>
  </w:style>
  <w:style w:type="table" w:styleId="TableGrid">
    <w:name w:val="Table Grid"/>
    <w:basedOn w:val="TableNormal"/>
    <w:uiPriority w:val="59"/>
    <w:rsid w:val="0070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8D7"/>
    <w:pPr>
      <w:tabs>
        <w:tab w:val="center" w:pos="4513"/>
        <w:tab w:val="right" w:pos="9026"/>
      </w:tabs>
    </w:pPr>
  </w:style>
  <w:style w:type="character" w:customStyle="1" w:styleId="HeaderChar">
    <w:name w:val="Header Char"/>
    <w:link w:val="Header"/>
    <w:uiPriority w:val="99"/>
    <w:rsid w:val="009E38D7"/>
    <w:rPr>
      <w:sz w:val="22"/>
      <w:szCs w:val="22"/>
      <w:lang w:eastAsia="en-US"/>
    </w:rPr>
  </w:style>
  <w:style w:type="paragraph" w:styleId="Footer">
    <w:name w:val="footer"/>
    <w:basedOn w:val="Normal"/>
    <w:link w:val="FooterChar"/>
    <w:uiPriority w:val="99"/>
    <w:unhideWhenUsed/>
    <w:rsid w:val="009E38D7"/>
    <w:pPr>
      <w:tabs>
        <w:tab w:val="center" w:pos="4513"/>
        <w:tab w:val="right" w:pos="9026"/>
      </w:tabs>
    </w:pPr>
  </w:style>
  <w:style w:type="character" w:customStyle="1" w:styleId="FooterChar">
    <w:name w:val="Footer Char"/>
    <w:link w:val="Footer"/>
    <w:uiPriority w:val="99"/>
    <w:rsid w:val="009E38D7"/>
    <w:rPr>
      <w:sz w:val="22"/>
      <w:szCs w:val="22"/>
      <w:lang w:eastAsia="en-US"/>
    </w:rPr>
  </w:style>
  <w:style w:type="character" w:styleId="Hyperlink">
    <w:name w:val="Hyperlink"/>
    <w:uiPriority w:val="99"/>
    <w:unhideWhenUsed/>
    <w:rsid w:val="007C233F"/>
    <w:rPr>
      <w:color w:val="0000FF"/>
      <w:u w:val="single"/>
    </w:rPr>
  </w:style>
  <w:style w:type="paragraph" w:styleId="BalloonText">
    <w:name w:val="Balloon Text"/>
    <w:basedOn w:val="Normal"/>
    <w:link w:val="BalloonTextChar"/>
    <w:uiPriority w:val="99"/>
    <w:semiHidden/>
    <w:unhideWhenUsed/>
    <w:rsid w:val="00807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C75"/>
    <w:rPr>
      <w:rFonts w:ascii="Tahoma" w:hAnsi="Tahoma" w:cs="Tahoma"/>
      <w:sz w:val="16"/>
      <w:szCs w:val="16"/>
      <w:lang w:eastAsia="en-US"/>
    </w:rPr>
  </w:style>
  <w:style w:type="paragraph" w:styleId="ListParagraph">
    <w:name w:val="List Paragraph"/>
    <w:basedOn w:val="Normal"/>
    <w:uiPriority w:val="34"/>
    <w:qFormat/>
    <w:rsid w:val="004A0E07"/>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615C41"/>
    <w:rPr>
      <w:sz w:val="20"/>
      <w:szCs w:val="20"/>
    </w:rPr>
  </w:style>
  <w:style w:type="character" w:customStyle="1" w:styleId="FootnoteTextChar">
    <w:name w:val="Footnote Text Char"/>
    <w:link w:val="FootnoteText"/>
    <w:uiPriority w:val="99"/>
    <w:rsid w:val="00615C41"/>
    <w:rPr>
      <w:lang w:eastAsia="en-US"/>
    </w:rPr>
  </w:style>
  <w:style w:type="character" w:styleId="FootnoteReference">
    <w:name w:val="footnote reference"/>
    <w:uiPriority w:val="99"/>
    <w:unhideWhenUsed/>
    <w:rsid w:val="00615C41"/>
    <w:rPr>
      <w:vertAlign w:val="superscript"/>
    </w:rPr>
  </w:style>
  <w:style w:type="character" w:styleId="FollowedHyperlink">
    <w:name w:val="FollowedHyperlink"/>
    <w:uiPriority w:val="99"/>
    <w:semiHidden/>
    <w:unhideWhenUsed/>
    <w:rsid w:val="002E7A67"/>
    <w:rPr>
      <w:color w:val="800080"/>
      <w:u w:val="single"/>
    </w:rPr>
  </w:style>
  <w:style w:type="paragraph" w:customStyle="1" w:styleId="Default">
    <w:name w:val="Default"/>
    <w:rsid w:val="001030FF"/>
    <w:pPr>
      <w:autoSpaceDE w:val="0"/>
      <w:autoSpaceDN w:val="0"/>
      <w:adjustRightInd w:val="0"/>
    </w:pPr>
    <w:rPr>
      <w:rFonts w:ascii="Arial" w:eastAsia="Times New Roman" w:hAnsi="Arial" w:cs="Arial"/>
      <w:color w:val="000000"/>
      <w:sz w:val="24"/>
      <w:szCs w:val="24"/>
    </w:rPr>
  </w:style>
  <w:style w:type="paragraph" w:customStyle="1" w:styleId="msolistparagraph0">
    <w:name w:val="msolistparagraph"/>
    <w:basedOn w:val="Normal"/>
    <w:rsid w:val="00A01E6C"/>
    <w:pPr>
      <w:spacing w:after="0" w:line="240" w:lineRule="auto"/>
      <w:ind w:left="720"/>
    </w:pPr>
    <w:rPr>
      <w:rFonts w:eastAsia="Times New Roman"/>
    </w:rPr>
  </w:style>
  <w:style w:type="paragraph" w:styleId="TOCHeading">
    <w:name w:val="TOC Heading"/>
    <w:basedOn w:val="Heading1"/>
    <w:next w:val="Normal"/>
    <w:uiPriority w:val="39"/>
    <w:unhideWhenUsed/>
    <w:qFormat/>
    <w:rsid w:val="00625274"/>
    <w:pPr>
      <w:keepLines/>
      <w:numPr>
        <w:numId w:val="0"/>
      </w:numPr>
      <w:shd w:val="clear" w:color="auto" w:fill="auto"/>
      <w:tabs>
        <w:tab w:val="clear" w:pos="3261"/>
        <w:tab w:val="num" w:pos="1135"/>
      </w:tabs>
      <w:spacing w:before="480" w:after="0" w:line="276" w:lineRule="auto"/>
      <w:outlineLvl w:val="9"/>
    </w:pPr>
    <w:rPr>
      <w:rFonts w:ascii="Cambria" w:eastAsia="MS Gothic" w:hAnsi="Cambria"/>
      <w:bCs/>
      <w:caps w:val="0"/>
      <w:color w:val="365F91"/>
      <w:spacing w:val="0"/>
      <w:kern w:val="0"/>
      <w:sz w:val="28"/>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625274"/>
  </w:style>
  <w:style w:type="paragraph" w:styleId="TOC2">
    <w:name w:val="toc 2"/>
    <w:basedOn w:val="Normal"/>
    <w:next w:val="Normal"/>
    <w:autoRedefine/>
    <w:uiPriority w:val="39"/>
    <w:unhideWhenUsed/>
    <w:rsid w:val="00625274"/>
    <w:pPr>
      <w:ind w:left="220"/>
    </w:pPr>
  </w:style>
  <w:style w:type="paragraph" w:styleId="TOC3">
    <w:name w:val="toc 3"/>
    <w:basedOn w:val="Normal"/>
    <w:next w:val="Normal"/>
    <w:autoRedefine/>
    <w:uiPriority w:val="39"/>
    <w:unhideWhenUsed/>
    <w:rsid w:val="00625274"/>
    <w:pPr>
      <w:ind w:left="440"/>
    </w:pPr>
  </w:style>
  <w:style w:type="character" w:styleId="Emphasis">
    <w:name w:val="Emphasis"/>
    <w:uiPriority w:val="20"/>
    <w:qFormat/>
    <w:rsid w:val="00A45408"/>
    <w:rPr>
      <w:i/>
      <w:iCs/>
    </w:rPr>
  </w:style>
  <w:style w:type="paragraph" w:styleId="NormalWeb">
    <w:name w:val="Normal (Web)"/>
    <w:basedOn w:val="Normal"/>
    <w:uiPriority w:val="99"/>
    <w:unhideWhenUsed/>
    <w:rsid w:val="0047028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0">
    <w:name w:val="A0"/>
    <w:uiPriority w:val="99"/>
    <w:rsid w:val="00470283"/>
    <w:rPr>
      <w:rFonts w:cs="Minion Pro"/>
      <w:b/>
      <w:bCs/>
      <w:color w:val="000000"/>
      <w:sz w:val="88"/>
      <w:szCs w:val="88"/>
    </w:rPr>
  </w:style>
  <w:style w:type="paragraph" w:customStyle="1" w:styleId="gem-c-lead-paragraph">
    <w:name w:val="gem-c-lead-paragraph"/>
    <w:basedOn w:val="Normal"/>
    <w:rsid w:val="00D212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D21285"/>
  </w:style>
  <w:style w:type="character" w:customStyle="1" w:styleId="h2">
    <w:name w:val="h2"/>
    <w:rsid w:val="00D21285"/>
  </w:style>
  <w:style w:type="paragraph" w:customStyle="1" w:styleId="publication-headerlast-changed">
    <w:name w:val="publication-header__last-changed"/>
    <w:basedOn w:val="Normal"/>
    <w:rsid w:val="00D212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2">
    <w:name w:val="A2"/>
    <w:uiPriority w:val="99"/>
    <w:rsid w:val="00D21285"/>
    <w:rPr>
      <w:rFonts w:cs="Minion Pro"/>
      <w:color w:val="000000"/>
      <w:sz w:val="66"/>
      <w:szCs w:val="66"/>
    </w:rPr>
  </w:style>
  <w:style w:type="paragraph" w:customStyle="1" w:styleId="Numberedparagraph">
    <w:name w:val="Numbered paragraph"/>
    <w:basedOn w:val="Normal"/>
    <w:link w:val="NumberedparagraphChar"/>
    <w:autoRedefine/>
    <w:qFormat/>
    <w:rsid w:val="00D21285"/>
    <w:pPr>
      <w:numPr>
        <w:numId w:val="56"/>
      </w:numPr>
      <w:spacing w:after="240" w:line="240" w:lineRule="auto"/>
      <w:ind w:left="567" w:hanging="567"/>
    </w:pPr>
    <w:rPr>
      <w:rFonts w:ascii="Tahoma" w:eastAsia="Times New Roman" w:hAnsi="Tahoma"/>
      <w:color w:val="000000"/>
      <w:sz w:val="24"/>
      <w:szCs w:val="24"/>
      <w:lang w:eastAsia="en-GB"/>
    </w:rPr>
  </w:style>
  <w:style w:type="character" w:customStyle="1" w:styleId="NumberedparagraphChar">
    <w:name w:val="Numbered paragraph Char"/>
    <w:link w:val="Numberedparagraph"/>
    <w:locked/>
    <w:rsid w:val="00D21285"/>
    <w:rPr>
      <w:rFonts w:ascii="Tahoma" w:eastAsia="Times New Roman" w:hAnsi="Tahoma"/>
      <w:color w:val="000000"/>
      <w:sz w:val="24"/>
      <w:szCs w:val="24"/>
    </w:rPr>
  </w:style>
  <w:style w:type="character" w:styleId="UnresolvedMention">
    <w:name w:val="Unresolved Mention"/>
    <w:basedOn w:val="DefaultParagraphFont"/>
    <w:uiPriority w:val="99"/>
    <w:semiHidden/>
    <w:unhideWhenUsed/>
    <w:rsid w:val="0060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2544">
      <w:bodyDiv w:val="1"/>
      <w:marLeft w:val="0"/>
      <w:marRight w:val="0"/>
      <w:marTop w:val="0"/>
      <w:marBottom w:val="0"/>
      <w:divBdr>
        <w:top w:val="none" w:sz="0" w:space="0" w:color="auto"/>
        <w:left w:val="none" w:sz="0" w:space="0" w:color="auto"/>
        <w:bottom w:val="none" w:sz="0" w:space="0" w:color="auto"/>
        <w:right w:val="none" w:sz="0" w:space="0" w:color="auto"/>
      </w:divBdr>
      <w:divsChild>
        <w:div w:id="918826735">
          <w:marLeft w:val="0"/>
          <w:marRight w:val="0"/>
          <w:marTop w:val="0"/>
          <w:marBottom w:val="0"/>
          <w:divBdr>
            <w:top w:val="none" w:sz="0" w:space="0" w:color="auto"/>
            <w:left w:val="none" w:sz="0" w:space="0" w:color="auto"/>
            <w:bottom w:val="none" w:sz="0" w:space="0" w:color="auto"/>
            <w:right w:val="none" w:sz="0" w:space="0" w:color="auto"/>
          </w:divBdr>
        </w:div>
      </w:divsChild>
    </w:div>
    <w:div w:id="383791811">
      <w:bodyDiv w:val="1"/>
      <w:marLeft w:val="0"/>
      <w:marRight w:val="0"/>
      <w:marTop w:val="0"/>
      <w:marBottom w:val="0"/>
      <w:divBdr>
        <w:top w:val="none" w:sz="0" w:space="0" w:color="auto"/>
        <w:left w:val="none" w:sz="0" w:space="0" w:color="auto"/>
        <w:bottom w:val="none" w:sz="0" w:space="0" w:color="auto"/>
        <w:right w:val="none" w:sz="0" w:space="0" w:color="auto"/>
      </w:divBdr>
      <w:divsChild>
        <w:div w:id="228200546">
          <w:marLeft w:val="547"/>
          <w:marRight w:val="0"/>
          <w:marTop w:val="0"/>
          <w:marBottom w:val="0"/>
          <w:divBdr>
            <w:top w:val="none" w:sz="0" w:space="0" w:color="auto"/>
            <w:left w:val="none" w:sz="0" w:space="0" w:color="auto"/>
            <w:bottom w:val="none" w:sz="0" w:space="0" w:color="auto"/>
            <w:right w:val="none" w:sz="0" w:space="0" w:color="auto"/>
          </w:divBdr>
        </w:div>
        <w:div w:id="1316762135">
          <w:marLeft w:val="547"/>
          <w:marRight w:val="0"/>
          <w:marTop w:val="0"/>
          <w:marBottom w:val="0"/>
          <w:divBdr>
            <w:top w:val="none" w:sz="0" w:space="0" w:color="auto"/>
            <w:left w:val="none" w:sz="0" w:space="0" w:color="auto"/>
            <w:bottom w:val="none" w:sz="0" w:space="0" w:color="auto"/>
            <w:right w:val="none" w:sz="0" w:space="0" w:color="auto"/>
          </w:divBdr>
        </w:div>
        <w:div w:id="2123377195">
          <w:marLeft w:val="547"/>
          <w:marRight w:val="0"/>
          <w:marTop w:val="0"/>
          <w:marBottom w:val="0"/>
          <w:divBdr>
            <w:top w:val="none" w:sz="0" w:space="0" w:color="auto"/>
            <w:left w:val="none" w:sz="0" w:space="0" w:color="auto"/>
            <w:bottom w:val="none" w:sz="0" w:space="0" w:color="auto"/>
            <w:right w:val="none" w:sz="0" w:space="0" w:color="auto"/>
          </w:divBdr>
        </w:div>
      </w:divsChild>
    </w:div>
    <w:div w:id="1449590925">
      <w:bodyDiv w:val="1"/>
      <w:marLeft w:val="0"/>
      <w:marRight w:val="0"/>
      <w:marTop w:val="0"/>
      <w:marBottom w:val="0"/>
      <w:divBdr>
        <w:top w:val="none" w:sz="0" w:space="0" w:color="auto"/>
        <w:left w:val="none" w:sz="0" w:space="0" w:color="auto"/>
        <w:bottom w:val="none" w:sz="0" w:space="0" w:color="auto"/>
        <w:right w:val="none" w:sz="0" w:space="0" w:color="auto"/>
      </w:divBdr>
      <w:divsChild>
        <w:div w:id="92240837">
          <w:marLeft w:val="547"/>
          <w:marRight w:val="0"/>
          <w:marTop w:val="0"/>
          <w:marBottom w:val="0"/>
          <w:divBdr>
            <w:top w:val="none" w:sz="0" w:space="0" w:color="auto"/>
            <w:left w:val="none" w:sz="0" w:space="0" w:color="auto"/>
            <w:bottom w:val="none" w:sz="0" w:space="0" w:color="auto"/>
            <w:right w:val="none" w:sz="0" w:space="0" w:color="auto"/>
          </w:divBdr>
        </w:div>
        <w:div w:id="820123512">
          <w:marLeft w:val="547"/>
          <w:marRight w:val="0"/>
          <w:marTop w:val="0"/>
          <w:marBottom w:val="0"/>
          <w:divBdr>
            <w:top w:val="none" w:sz="0" w:space="0" w:color="auto"/>
            <w:left w:val="none" w:sz="0" w:space="0" w:color="auto"/>
            <w:bottom w:val="none" w:sz="0" w:space="0" w:color="auto"/>
            <w:right w:val="none" w:sz="0" w:space="0" w:color="auto"/>
          </w:divBdr>
        </w:div>
        <w:div w:id="20146040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elearning.prevent.homeoffice.gov.uk/channelawareness" TargetMode="External"/><Relationship Id="rId42" Type="http://schemas.openxmlformats.org/officeDocument/2006/relationships/hyperlink" Target="https://sussexchildprotection.procedures.org.uk/page/contents" TargetMode="External"/><Relationship Id="rId47" Type="http://schemas.openxmlformats.org/officeDocument/2006/relationships/hyperlink" Target="https://www.gov.uk/government/collections/statutory-guidance-schools" TargetMode="External"/><Relationship Id="rId63" Type="http://schemas.openxmlformats.org/officeDocument/2006/relationships/hyperlink" Target="https://www.gov.uk/government/publications/school-attendance" TargetMode="External"/><Relationship Id="rId68" Type="http://schemas.openxmlformats.org/officeDocument/2006/relationships/hyperlink" Target="https://www.gov.uk/government/publications/alternative-provision" TargetMode="External"/><Relationship Id="rId84" Type="http://schemas.openxmlformats.org/officeDocument/2006/relationships/hyperlink" Target="https://www.gov.uk/government/publications/controlling-access-to-school-premises" TargetMode="External"/><Relationship Id="rId89" Type="http://schemas.openxmlformats.org/officeDocument/2006/relationships/hyperlink" Target="https://www.gov.uk/government/publications/mental-health-and-behaviour-in-schools--2" TargetMode="External"/><Relationship Id="rId16" Type="http://schemas.openxmlformats.org/officeDocument/2006/relationships/hyperlink" Target="https://www.bhscp.org.uk/" TargetMode="External"/><Relationship Id="rId107" Type="http://schemas.openxmlformats.org/officeDocument/2006/relationships/theme" Target="theme/theme1.xml"/><Relationship Id="rId11" Type="http://schemas.openxmlformats.org/officeDocument/2006/relationships/endnotes" Target="endnotes.xml"/><Relationship Id="rId32" Type="http://schemas.openxmlformats.org/officeDocument/2006/relationships/hyperlink" Target="https://www.bhscp.org.uk/" TargetMode="External"/><Relationship Id="rId37" Type="http://schemas.openxmlformats.org/officeDocument/2006/relationships/hyperlink" Target="https://sussexchildprotection.procedures.org.uk/page/contents" TargetMode="External"/><Relationship Id="rId53" Type="http://schemas.openxmlformats.org/officeDocument/2006/relationships/hyperlink" Target="https://www.childrenscommissioner.gov.uk/publication/guide-to-keeping-children-safe/" TargetMode="External"/><Relationship Id="rId58" Type="http://schemas.openxmlformats.org/officeDocument/2006/relationships/hyperlink" Target="https://www.gov.uk/government/publications/teachers-standards" TargetMode="External"/><Relationship Id="rId74" Type="http://schemas.openxmlformats.org/officeDocument/2006/relationships/hyperlink" Target="https://www.gov.uk/government/publications/reducing-the-need-for-restraint-and-restrictive-intervention" TargetMode="External"/><Relationship Id="rId79" Type="http://schemas.openxmlformats.org/officeDocument/2006/relationships/hyperlink" Target="https://www.gov.uk/government/publications/child-sexual-exploitation-definition-and-guide-for-practitioners" TargetMode="External"/><Relationship Id="rId102" Type="http://schemas.openxmlformats.org/officeDocument/2006/relationships/hyperlink" Target="https://www.gov.uk/government/publications/send-code-of-practice-0-to-25" TargetMode="External"/><Relationship Id="rId5" Type="http://schemas.openxmlformats.org/officeDocument/2006/relationships/customXml" Target="../customXml/item5.xml"/><Relationship Id="rId90" Type="http://schemas.openxmlformats.org/officeDocument/2006/relationships/hyperlink" Target="https://www.gov.uk/government/publications/teaching-online-safety-in-schools" TargetMode="External"/><Relationship Id="rId95" Type="http://schemas.openxmlformats.org/officeDocument/2006/relationships/hyperlink" Target="https://www.gov.uk/government/publications/preventing-and-tackling-bullying" TargetMode="External"/><Relationship Id="rId22" Type="http://schemas.openxmlformats.org/officeDocument/2006/relationships/hyperlink" Target="https://assets.publishing.service.gov.uk/government/uploads/system/uploads/attachment_data/file/439598/prevent-duty-departmental-advice-v6.pdf" TargetMode="External"/><Relationship Id="rId27" Type="http://schemas.openxmlformats.org/officeDocument/2006/relationships/footer" Target="footer1.xml"/><Relationship Id="rId43" Type="http://schemas.openxmlformats.org/officeDocument/2006/relationships/hyperlink" Target="https://sussexchildprotection.procedures.org.uk/page/contents" TargetMode="External"/><Relationship Id="rId48" Type="http://schemas.openxmlformats.org/officeDocument/2006/relationships/hyperlink" Target="https://www.gov.uk/topic/schools-colleges-childrens-services/safeguarding-children" TargetMode="External"/><Relationship Id="rId64" Type="http://schemas.openxmlformats.org/officeDocument/2006/relationships/hyperlink" Target="https://www.gov.uk/government/publications/children-missing-education" TargetMode="External"/><Relationship Id="rId69" Type="http://schemas.openxmlformats.org/officeDocument/2006/relationships/hyperlink" Target="https://www.gov.uk/government/publications/behaviour-and-discipline-in-schools" TargetMode="External"/><Relationship Id="rId80" Type="http://schemas.openxmlformats.org/officeDocument/2006/relationships/hyperlink" Target="https://www.gov.uk/government/publications/safeguarding-children-who-may-have-been-trafficked-practice-guidance" TargetMode="External"/><Relationship Id="rId85" Type="http://schemas.openxmlformats.org/officeDocument/2006/relationships/hyperlink" Target="https://www.gov.uk/government/publications/first-aid-in-schools" TargetMode="External"/><Relationship Id="rId12" Type="http://schemas.openxmlformats.org/officeDocument/2006/relationships/image" Target="media/image1.png"/><Relationship Id="rId17" Type="http://schemas.openxmlformats.org/officeDocument/2006/relationships/hyperlink" Target="http://brightonandhovelscb.org.uk/wp-content/uploads/LSCB-VAWG-FGM-Resource-Pack-FINAL.pdf" TargetMode="External"/><Relationship Id="rId33" Type="http://schemas.openxmlformats.org/officeDocument/2006/relationships/hyperlink" Target="https://www.bhscp.org.uk/safeguarding-partnership-documents/thresholds/" TargetMode="External"/><Relationship Id="rId38" Type="http://schemas.openxmlformats.org/officeDocument/2006/relationships/hyperlink" Target="https://sussexchildprotection.procedures.org.uk/page/contents" TargetMode="External"/><Relationship Id="rId59" Type="http://schemas.openxmlformats.org/officeDocument/2006/relationships/hyperlink" Target="https://www.gov.uk/government/publications/inspecting-safeguarding-in-early-years-education-and-skills" TargetMode="External"/><Relationship Id="rId103" Type="http://schemas.openxmlformats.org/officeDocument/2006/relationships/hyperlink" Target="https://www.gov.uk/government/publications/send-guide-for-schools-and-alternative-provision-settings" TargetMode="External"/><Relationship Id="rId20" Type="http://schemas.openxmlformats.org/officeDocument/2006/relationships/hyperlink" Target="https://www.elearning.prevent.homeoffice.gov.uk/preventreferrals" TargetMode="External"/><Relationship Id="rId41" Type="http://schemas.openxmlformats.org/officeDocument/2006/relationships/hyperlink" Target="https://sussexchildprotection.procedures.org.uk/page/contents" TargetMode="External"/><Relationship Id="rId54" Type="http://schemas.openxmlformats.org/officeDocument/2006/relationships/hyperlink" Target="https://www.gov.uk/government/publications/relationships-education-relationships-and-sex-education-rse-and-health-education" TargetMode="External"/><Relationship Id="rId62" Type="http://schemas.openxmlformats.org/officeDocument/2006/relationships/hyperlink" Target="https://www.gov.uk/government/publications/parental-responsibility-measures-for-behaviour-and-attendance" TargetMode="External"/><Relationship Id="rId70" Type="http://schemas.openxmlformats.org/officeDocument/2006/relationships/hyperlink" Target="https://www.gov.uk/government/publications/school-exclusion" TargetMode="External"/><Relationship Id="rId75" Type="http://schemas.openxmlformats.org/officeDocument/2006/relationships/hyperlink" Target="https://www.gov.uk/government/publications/drugs-advice-for-schools" TargetMode="External"/><Relationship Id="rId83" Type="http://schemas.openxmlformats.org/officeDocument/2006/relationships/hyperlink" Target="https://www.gov.uk/government/publications/supporting-pupils-at-school-with-medical-conditions--3" TargetMode="External"/><Relationship Id="rId88" Type="http://schemas.openxmlformats.org/officeDocument/2006/relationships/hyperlink" Target="https://www.gov.uk/government/publications/counselling-in-schools" TargetMode="External"/><Relationship Id="rId91" Type="http://schemas.openxmlformats.org/officeDocument/2006/relationships/hyperlink" Target="https://www.gov.uk/guidance/safeguarding-and-remote-education-during-coronavirus-covid-19" TargetMode="External"/><Relationship Id="rId96" Type="http://schemas.openxmlformats.org/officeDocument/2006/relationships/hyperlink" Target="https://www.gov.uk/government/publications/preventing-and-tackling-bullyin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reventReferralsbrightonandhove@sussex.pnn.police.uk"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footer" Target="footer2.xml"/><Relationship Id="rId36" Type="http://schemas.openxmlformats.org/officeDocument/2006/relationships/hyperlink" Target="https://sussexchildprotection.procedures.org.uk/page/contents"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nspcc.org.uk/services-and-resources/research-and-resources/"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44" Type="http://schemas.openxmlformats.org/officeDocument/2006/relationships/hyperlink" Target="https://sussexchildprotection.procedures.org.uk/page/contents" TargetMode="External"/><Relationship Id="rId52" Type="http://schemas.openxmlformats.org/officeDocument/2006/relationships/hyperlink" Target="https://www.childrenscommissioner.gov.uk/publication/working-together-to-safeguard-children/" TargetMode="External"/><Relationship Id="rId60" Type="http://schemas.openxmlformats.org/officeDocument/2006/relationships/hyperlink" Target="https://www.gov.uk/government/publications/school-inspection-handbook-eif" TargetMode="External"/><Relationship Id="rId65" Type="http://schemas.openxmlformats.org/officeDocument/2006/relationships/hyperlink" Target="https://www.gov.uk/government/publications/elective-home-education" TargetMode="External"/><Relationship Id="rId73" Type="http://schemas.openxmlformats.org/officeDocument/2006/relationships/hyperlink" Target="https://www.gov.uk/government/publications/positive-environments-where-children-can-flourish" TargetMode="External"/><Relationship Id="rId78" Type="http://schemas.openxmlformats.org/officeDocument/2006/relationships/hyperlink" Target="https://www.gov.uk/government/publications/modern-slavery-awareness-booklet" TargetMode="External"/><Relationship Id="rId81" Type="http://schemas.openxmlformats.org/officeDocument/2006/relationships/hyperlink" Target="https://www.gov.uk/government/publications/multi-agency-statutory-guidance-on-female-genital-mutilation" TargetMode="External"/><Relationship Id="rId86" Type="http://schemas.openxmlformats.org/officeDocument/2006/relationships/hyperlink" Target="https://www.gov.uk/government/publications/safeguarding-practitioners-information-sharing-advice" TargetMode="External"/><Relationship Id="rId94" Type="http://schemas.openxmlformats.org/officeDocument/2006/relationships/hyperlink" Target="https://www.gov.uk/government/publications/preventing-and-tackling-bullying" TargetMode="External"/><Relationship Id="rId99" Type="http://schemas.openxmlformats.org/officeDocument/2006/relationships/hyperlink" Target="https://www.gov.uk/government/publications/disqualification-under-the-childcare-act-2006/disqualification-under-the-childcare-act-2006" TargetMode="External"/><Relationship Id="rId101" Type="http://schemas.openxmlformats.org/officeDocument/2006/relationships/hyperlink" Target="https://www.gov.uk/guidance/recruit-teachers-from-oversea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auraswithern@chb.org.uk" TargetMode="External"/><Relationship Id="rId18" Type="http://schemas.openxmlformats.org/officeDocument/2006/relationships/hyperlink" Target="http://www.fgmelearning.co.uk" TargetMode="External"/><Relationship Id="rId39" Type="http://schemas.openxmlformats.org/officeDocument/2006/relationships/hyperlink" Target="https://sussexchildprotection.procedures.org.uk/page/contents" TargetMode="External"/><Relationship Id="rId34" Type="http://schemas.openxmlformats.org/officeDocument/2006/relationships/hyperlink" Target="https://sussexchildprotection.procedures.org.uk/page/contents"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s://www.gov.uk/government/publications/what-to-do-if-youre-worried-a-child-is-being-abused--2" TargetMode="External"/><Relationship Id="rId76" Type="http://schemas.openxmlformats.org/officeDocument/2006/relationships/hyperlink" Target="https://www.gov.uk/government/publications/criminal-exploitation-of-children-and-vulnerable-adults-county-lines" TargetMode="External"/><Relationship Id="rId97" Type="http://schemas.openxmlformats.org/officeDocument/2006/relationships/hyperlink" Target="https://www.gov.uk/government/publications/sexual-violence-and-sexual-harassment-between-children-in-schools-and-colleges" TargetMode="External"/><Relationship Id="rId104" Type="http://schemas.openxmlformats.org/officeDocument/2006/relationships/header" Target="header4.xml"/><Relationship Id="Ra9d75304f2684358" Type="http://schemas.microsoft.com/office/2019/09/relationships/intelligence" Target="intelligence.xml"/><Relationship Id="rId7" Type="http://schemas.openxmlformats.org/officeDocument/2006/relationships/styles" Target="styles.xml"/><Relationship Id="rId71" Type="http://schemas.openxmlformats.org/officeDocument/2006/relationships/hyperlink" Target="https://www.gov.uk/government/publications/searching-screening-and-confiscation" TargetMode="External"/><Relationship Id="rId92" Type="http://schemas.openxmlformats.org/officeDocument/2006/relationships/hyperlink" Target="https://www.gov.uk/government/publications/dealing-with-issues-relating-to-parental-responsibility/understanding-and-dealing-with-issues-relating-to-parental-responsibility"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hyperlink" Target="https://www.bhscp.org.uk/documents/brighton-hove-helping-children-and-families-threshold-document/" TargetMode="External"/><Relationship Id="rId40" Type="http://schemas.openxmlformats.org/officeDocument/2006/relationships/hyperlink" Target="https://sussexchildprotection.procedures.org.uk/page/contents" TargetMode="External"/><Relationship Id="rId45" Type="http://schemas.openxmlformats.org/officeDocument/2006/relationships/hyperlink" Target="https://sussexchildprotection.procedures.org.uk/page/contents" TargetMode="External"/><Relationship Id="rId66" Type="http://schemas.openxmlformats.org/officeDocument/2006/relationships/hyperlink" Target="https://www.gov.uk/types-of-school/academies" TargetMode="External"/><Relationship Id="rId87" Type="http://schemas.openxmlformats.org/officeDocument/2006/relationships/hyperlink" Target="https://www.gov.uk/government/publications/data-protection-toolkit-for-schools" TargetMode="External"/><Relationship Id="rId61" Type="http://schemas.openxmlformats.org/officeDocument/2006/relationships/hyperlink" Target="https://www.npcc.police.uk/documents/Children%20and%20Young%20people/When%20to%20call%20police%20guidance%20for%20schools%20and%20colleges.pdf" TargetMode="External"/><Relationship Id="rId82" Type="http://schemas.openxmlformats.org/officeDocument/2006/relationships/hyperlink" Target="http://nationalfgmcentre.org.uk/about-us/" TargetMode="External"/><Relationship Id="rId19" Type="http://schemas.openxmlformats.org/officeDocument/2006/relationships/hyperlink" Target="http://www.elearning.prevent.homeoffice.gov.uk/" TargetMode="External"/><Relationship Id="rId14" Type="http://schemas.openxmlformats.org/officeDocument/2006/relationships/hyperlink" Target="mailto:Jennybarnardlangston@benfield.brighton-hove.sch.uk" TargetMode="External"/><Relationship Id="rId30" Type="http://schemas.openxmlformats.org/officeDocument/2006/relationships/footer" Target="footer3.xml"/><Relationship Id="rId35" Type="http://schemas.openxmlformats.org/officeDocument/2006/relationships/hyperlink" Target="https://sussexchildprotection.procedures.org.uk/page/contents" TargetMode="External"/><Relationship Id="rId56" Type="http://schemas.openxmlformats.org/officeDocument/2006/relationships/hyperlink" Target="https://www.gov.uk/government/publications/designated-teacher-for-looked-after-children" TargetMode="External"/><Relationship Id="rId77" Type="http://schemas.openxmlformats.org/officeDocument/2006/relationships/hyperlink" Target="https://www.gov.uk/government/publications/advice-to-schools-and-colleges-on-gangs-and-youth-violence" TargetMode="External"/><Relationship Id="rId100" Type="http://schemas.openxmlformats.org/officeDocument/2006/relationships/hyperlink" Target="https://www.gov.uk/government/publications/staffing-and-employment-advice-for-schools" TargetMode="External"/><Relationship Id="rId105"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gov.uk/government/publications/working-together-to-safeguard-children--2" TargetMode="External"/><Relationship Id="rId72" Type="http://schemas.openxmlformats.org/officeDocument/2006/relationships/hyperlink" Target="https://www.gov.uk/government/publications/use-of-reasonable-force-in-schools" TargetMode="External"/><Relationship Id="rId93" Type="http://schemas.openxmlformats.org/officeDocument/2006/relationships/hyperlink" Target="https://www.gov.uk/government/publications/sharing-nudes-and-semi-nudes-advice-for-education-settings-working-with-children-and-young-people" TargetMode="External"/><Relationship Id="rId98" Type="http://schemas.openxmlformats.org/officeDocument/2006/relationships/hyperlink" Target="https://www.gov.uk/government/publications/protecting-children-from-radicalisation-the-prevent-duty" TargetMode="External"/><Relationship Id="rId3" Type="http://schemas.openxmlformats.org/officeDocument/2006/relationships/customXml" Target="../customXml/item3.xml"/><Relationship Id="rId25" Type="http://schemas.openxmlformats.org/officeDocument/2006/relationships/header" Target="header1.xml"/><Relationship Id="rId46" Type="http://schemas.openxmlformats.org/officeDocument/2006/relationships/hyperlink" Target="https://www.beem.org.uk/Services" TargetMode="External"/><Relationship Id="rId67" Type="http://schemas.openxmlformats.org/officeDocument/2006/relationships/hyperlink" Target="https://www.gov.uk/types-of-school/fre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d8c7e0-cfdf-4228-8a46-dfe74250b44f">
      <UserInfo>
        <DisplayName>Gail Woodward</DisplayName>
        <AccountId>521</AccountId>
        <AccountType/>
      </UserInfo>
      <UserInfo>
        <DisplayName>Tim Self</DisplayName>
        <AccountId>19</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13" ma:contentTypeDescription="Create a new document." ma:contentTypeScope="" ma:versionID="c0296f1d9a12ef97a0862d0dfe1ef39c">
  <xsd:schema xmlns:xsd="http://www.w3.org/2001/XMLSchema" xmlns:xs="http://www.w3.org/2001/XMLSchema" xmlns:p="http://schemas.microsoft.com/office/2006/metadata/properties" xmlns:ns2="9696e48e-22cb-4ff3-8862-be91ab82f42d" xmlns:ns3="d4d8c7e0-cfdf-4228-8a46-dfe74250b44f" targetNamespace="http://schemas.microsoft.com/office/2006/metadata/properties" ma:root="true" ma:fieldsID="4f9bf40147074d2b6da11f743235831e" ns2:_="" ns3:_="">
    <xsd:import namespace="9696e48e-22cb-4ff3-8862-be91ab82f42d"/>
    <xsd:import namespace="d4d8c7e0-cfdf-4228-8a46-dfe74250b4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8c7e0-cfdf-4228-8a46-dfe74250b4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3440-EA16-47DD-80AB-4218D7761A48}">
  <ds:schemaRefs>
    <ds:schemaRef ds:uri="http://schemas.microsoft.com/office/2006/metadata/properties"/>
    <ds:schemaRef ds:uri="http://schemas.microsoft.com/office/infopath/2007/PartnerControls"/>
    <ds:schemaRef ds:uri="http://purl.org/dc/elements/1.1/"/>
    <ds:schemaRef ds:uri="http://purl.org/dc/dcmitype/"/>
    <ds:schemaRef ds:uri="d4d8c7e0-cfdf-4228-8a46-dfe74250b44f"/>
    <ds:schemaRef ds:uri="http://schemas.openxmlformats.org/package/2006/metadata/core-properties"/>
    <ds:schemaRef ds:uri="http://schemas.microsoft.com/office/2006/documentManagement/types"/>
    <ds:schemaRef ds:uri="9696e48e-22cb-4ff3-8862-be91ab82f42d"/>
    <ds:schemaRef ds:uri="http://www.w3.org/XML/1998/namespace"/>
    <ds:schemaRef ds:uri="http://purl.org/dc/terms/"/>
  </ds:schemaRefs>
</ds:datastoreItem>
</file>

<file path=customXml/itemProps2.xml><?xml version="1.0" encoding="utf-8"?>
<ds:datastoreItem xmlns:ds="http://schemas.openxmlformats.org/officeDocument/2006/customXml" ds:itemID="{EDB4838E-16A5-4FDC-9290-BB4AA52B558C}">
  <ds:schemaRefs>
    <ds:schemaRef ds:uri="http://schemas.microsoft.com/office/2006/metadata/longProperties"/>
  </ds:schemaRefs>
</ds:datastoreItem>
</file>

<file path=customXml/itemProps3.xml><?xml version="1.0" encoding="utf-8"?>
<ds:datastoreItem xmlns:ds="http://schemas.openxmlformats.org/officeDocument/2006/customXml" ds:itemID="{6547771F-7AB3-4B59-AEE7-CDF7D72E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e48e-22cb-4ff3-8862-be91ab82f42d"/>
    <ds:schemaRef ds:uri="d4d8c7e0-cfdf-4228-8a46-dfe74250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267BB-FB2B-4170-A3FA-01B934CD073B}">
  <ds:schemaRefs>
    <ds:schemaRef ds:uri="http://schemas.microsoft.com/sharepoint/v3/contenttype/forms"/>
  </ds:schemaRefs>
</ds:datastoreItem>
</file>

<file path=customXml/itemProps5.xml><?xml version="1.0" encoding="utf-8"?>
<ds:datastoreItem xmlns:ds="http://schemas.openxmlformats.org/officeDocument/2006/customXml" ds:itemID="{A627ACE3-BB94-47AC-9900-34975370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23205</Words>
  <Characters>132273</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Dushy Large</dc:creator>
  <cp:keywords/>
  <cp:lastModifiedBy>Tim Self</cp:lastModifiedBy>
  <cp:revision>4</cp:revision>
  <cp:lastPrinted>2021-10-18T11:51:00Z</cp:lastPrinted>
  <dcterms:created xsi:type="dcterms:W3CDTF">2022-05-11T12:15:00Z</dcterms:created>
  <dcterms:modified xsi:type="dcterms:W3CDTF">2022-05-16T11:18:00Z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0x010100555ECE0EC4995840B2880B0A56052D0B</vt:lpwstr>
  </property>
</Properties>
</file>